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937EB3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 w:rsidRPr="003F15A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DDE6CD1" wp14:editId="29013DCF">
            <wp:simplePos x="0" y="0"/>
            <wp:positionH relativeFrom="margin">
              <wp:align>center</wp:align>
            </wp:positionH>
            <wp:positionV relativeFrom="page">
              <wp:posOffset>1504950</wp:posOffset>
            </wp:positionV>
            <wp:extent cx="2085975" cy="1884999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93" b="-1"/>
                    <a:stretch/>
                  </pic:blipFill>
                  <pic:spPr bwMode="auto">
                    <a:xfrm>
                      <a:off x="0" y="0"/>
                      <a:ext cx="2085975" cy="188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D7EDD" w:rsidRDefault="00DD7EDD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855C7C" w:rsidRPr="00937EB3" w:rsidRDefault="00855C7C" w:rsidP="00D54BC8">
      <w:pPr>
        <w:spacing w:line="276" w:lineRule="auto"/>
        <w:ind w:left="-709"/>
        <w:jc w:val="both"/>
        <w:rPr>
          <w:rFonts w:ascii="Century Gothic" w:hAnsi="Century Gothic" w:cs="Arial"/>
          <w:b/>
          <w:sz w:val="22"/>
          <w:szCs w:val="22"/>
        </w:rPr>
      </w:pPr>
    </w:p>
    <w:p w:rsidR="00937EB3" w:rsidRPr="00937EB3" w:rsidRDefault="00937EB3" w:rsidP="00937EB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937EB3">
        <w:rPr>
          <w:rFonts w:ascii="Century Gothic" w:hAnsi="Century Gothic" w:cs="Arial"/>
          <w:b/>
          <w:sz w:val="22"/>
          <w:szCs w:val="22"/>
        </w:rPr>
        <w:t>RADIATEUR SECHE-SERVIETTES</w:t>
      </w:r>
      <w:r w:rsidRPr="00937EB3">
        <w:rPr>
          <w:rFonts w:ascii="Century Gothic" w:hAnsi="Century Gothic" w:cs="Arial"/>
          <w:b/>
          <w:sz w:val="22"/>
          <w:szCs w:val="22"/>
        </w:rPr>
        <w:br/>
        <w:t>EAU CHAUDE</w:t>
      </w:r>
    </w:p>
    <w:p w:rsidR="00937EB3" w:rsidRPr="00937EB3" w:rsidRDefault="00937EB3" w:rsidP="00937EB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937EB3">
        <w:rPr>
          <w:rFonts w:ascii="Century Gothic" w:hAnsi="Century Gothic" w:cs="Arial"/>
          <w:color w:val="FF0000"/>
          <w:sz w:val="22"/>
          <w:szCs w:val="22"/>
        </w:rPr>
        <w:t>Corsaire</w:t>
      </w:r>
    </w:p>
    <w:p w:rsidR="00937EB3" w:rsidRPr="006143B1" w:rsidRDefault="00937EB3" w:rsidP="00937EB3">
      <w:pPr>
        <w:tabs>
          <w:tab w:val="center" w:pos="4391"/>
        </w:tabs>
        <w:rPr>
          <w:rFonts w:ascii="Century Gothic" w:hAnsi="Century Gothic" w:cs="Arial"/>
          <w:noProof/>
          <w:sz w:val="16"/>
          <w:szCs w:val="16"/>
        </w:rPr>
      </w:pPr>
    </w:p>
    <w:p w:rsidR="00937EB3" w:rsidRPr="006143B1" w:rsidRDefault="00937EB3" w:rsidP="00937EB3">
      <w:pPr>
        <w:rPr>
          <w:rFonts w:ascii="Century Gothic" w:hAnsi="Century Gothic" w:cs="Arial"/>
          <w:noProof/>
          <w:sz w:val="16"/>
          <w:szCs w:val="16"/>
        </w:rPr>
      </w:pPr>
    </w:p>
    <w:p w:rsidR="00937EB3" w:rsidRPr="006143B1" w:rsidRDefault="00937EB3" w:rsidP="00937EB3">
      <w:pPr>
        <w:rPr>
          <w:rFonts w:ascii="Century Gothic" w:hAnsi="Century Gothic" w:cs="Arial"/>
          <w:noProof/>
          <w:sz w:val="16"/>
          <w:szCs w:val="16"/>
        </w:rPr>
      </w:pPr>
    </w:p>
    <w:p w:rsidR="00937EB3" w:rsidRPr="006143B1" w:rsidRDefault="00937EB3" w:rsidP="00937EB3">
      <w:pPr>
        <w:tabs>
          <w:tab w:val="left" w:pos="4820"/>
        </w:tabs>
        <w:spacing w:line="276" w:lineRule="auto"/>
        <w:rPr>
          <w:rFonts w:ascii="Century Gothic" w:hAnsi="Century Gothic" w:cs="Arial"/>
          <w:color w:val="FF0000"/>
          <w:sz w:val="16"/>
          <w:szCs w:val="16"/>
        </w:rPr>
      </w:pPr>
    </w:p>
    <w:p w:rsidR="00937EB3" w:rsidRPr="00937EB3" w:rsidRDefault="00937EB3" w:rsidP="00937EB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937EB3">
        <w:rPr>
          <w:rFonts w:ascii="Century Gothic" w:hAnsi="Century Gothic"/>
          <w:sz w:val="20"/>
          <w:szCs w:val="20"/>
        </w:rPr>
        <w:t>Le chauffage dans la salle de bains sera assuré par un radiateur sèche-serviettes eau chaude de marque THERMOR modèle CORSAIRE, produit homologué CE, EN-442 et NF-047.</w:t>
      </w:r>
    </w:p>
    <w:p w:rsidR="00937EB3" w:rsidRPr="00937EB3" w:rsidRDefault="00937EB3" w:rsidP="00937EB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937EB3">
        <w:rPr>
          <w:rFonts w:ascii="Century Gothic" w:hAnsi="Century Gothic"/>
          <w:sz w:val="20"/>
          <w:szCs w:val="20"/>
        </w:rPr>
        <w:t>Un radiateur sèche-serviettes en acier avec tubes horizontaux ø22 mm et collecteurs latéraux à section semi-ovale avec un revêtement anticorrosion époxy-polyester.</w:t>
      </w:r>
    </w:p>
    <w:p w:rsidR="00937EB3" w:rsidRPr="00937EB3" w:rsidRDefault="00937EB3" w:rsidP="00937EB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937EB3">
        <w:rPr>
          <w:rFonts w:ascii="Century Gothic" w:hAnsi="Century Gothic"/>
          <w:sz w:val="20"/>
          <w:szCs w:val="20"/>
        </w:rPr>
        <w:t>2 orifices 1/2" permettent le raccordement hydraulique central avec entraxe de 50 mm ou raccordement sur les collecteurs.</w:t>
      </w:r>
    </w:p>
    <w:p w:rsidR="00937EB3" w:rsidRPr="00937EB3" w:rsidRDefault="00937EB3" w:rsidP="00937EB3">
      <w:pPr>
        <w:spacing w:line="276" w:lineRule="auto"/>
        <w:rPr>
          <w:rFonts w:ascii="Century Gothic" w:hAnsi="Century Gothic"/>
          <w:sz w:val="20"/>
          <w:szCs w:val="20"/>
        </w:rPr>
      </w:pPr>
      <w:r w:rsidRPr="00937EB3">
        <w:rPr>
          <w:rFonts w:ascii="Century Gothic" w:hAnsi="Century Gothic"/>
          <w:sz w:val="20"/>
          <w:szCs w:val="20"/>
        </w:rPr>
        <w:t>Le purgeur d'air 1/2" est fourni et positionnable à droite ou à gauche. Un bouchon d’1/2" est fourni également.</w:t>
      </w:r>
      <w:r>
        <w:rPr>
          <w:rFonts w:ascii="Century Gothic" w:hAnsi="Century Gothic"/>
          <w:sz w:val="20"/>
          <w:szCs w:val="20"/>
        </w:rPr>
        <w:br/>
      </w:r>
    </w:p>
    <w:p w:rsidR="00937EB3" w:rsidRPr="00937EB3" w:rsidRDefault="00937EB3" w:rsidP="00937EB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37EB3">
        <w:rPr>
          <w:rFonts w:ascii="Century Gothic" w:hAnsi="Century Gothic"/>
          <w:sz w:val="20"/>
          <w:szCs w:val="20"/>
        </w:rPr>
        <w:t>3 fixations pour une installation rapide.</w:t>
      </w:r>
      <w:bookmarkStart w:id="0" w:name="_GoBack"/>
      <w:bookmarkEnd w:id="0"/>
    </w:p>
    <w:p w:rsidR="00937EB3" w:rsidRPr="00937EB3" w:rsidRDefault="00937EB3" w:rsidP="00937EB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37EB3">
        <w:rPr>
          <w:rFonts w:ascii="Century Gothic" w:hAnsi="Century Gothic"/>
          <w:sz w:val="20"/>
          <w:szCs w:val="20"/>
        </w:rPr>
        <w:t xml:space="preserve">Pression maximum de </w:t>
      </w:r>
      <w:r w:rsidRPr="00222A29">
        <w:rPr>
          <w:rFonts w:ascii="Century Gothic" w:hAnsi="Century Gothic"/>
          <w:sz w:val="20"/>
          <w:szCs w:val="20"/>
        </w:rPr>
        <w:t xml:space="preserve">service </w:t>
      </w:r>
      <w:r w:rsidR="00222A29" w:rsidRPr="00222A29">
        <w:rPr>
          <w:rFonts w:ascii="Century Gothic" w:hAnsi="Century Gothic"/>
          <w:sz w:val="20"/>
          <w:szCs w:val="20"/>
        </w:rPr>
        <w:t>10</w:t>
      </w:r>
      <w:r w:rsidRPr="00222A29">
        <w:rPr>
          <w:rFonts w:ascii="Century Gothic" w:hAnsi="Century Gothic"/>
          <w:sz w:val="20"/>
          <w:szCs w:val="20"/>
        </w:rPr>
        <w:t xml:space="preserve"> bars.</w:t>
      </w:r>
    </w:p>
    <w:p w:rsidR="00937EB3" w:rsidRPr="00937EB3" w:rsidRDefault="00937EB3" w:rsidP="00937EB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37EB3">
        <w:rPr>
          <w:rFonts w:ascii="Century Gothic" w:hAnsi="Century Gothic"/>
          <w:sz w:val="20"/>
          <w:szCs w:val="20"/>
        </w:rPr>
        <w:t>Le produit est équipé de 3 fixations murales pour une pose rapide du produit.</w:t>
      </w:r>
    </w:p>
    <w:p w:rsidR="00937EB3" w:rsidRPr="006143B1" w:rsidRDefault="00937EB3" w:rsidP="00937EB3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</w:p>
    <w:p w:rsidR="00937EB3" w:rsidRDefault="00937EB3" w:rsidP="00D54BC8">
      <w:pPr>
        <w:spacing w:line="276" w:lineRule="auto"/>
        <w:ind w:left="-709"/>
        <w:jc w:val="both"/>
        <w:rPr>
          <w:rFonts w:ascii="Verdana" w:hAnsi="Verdana"/>
          <w:sz w:val="19"/>
          <w:szCs w:val="19"/>
        </w:rPr>
      </w:pPr>
    </w:p>
    <w:sectPr w:rsidR="00937EB3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86B" w:rsidRDefault="00D9786B" w:rsidP="00F06159">
      <w:r>
        <w:separator/>
      </w:r>
    </w:p>
  </w:endnote>
  <w:endnote w:type="continuationSeparator" w:id="0">
    <w:p w:rsidR="00D9786B" w:rsidRDefault="00D9786B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86B" w:rsidRDefault="00D9786B" w:rsidP="00F06159">
      <w:r>
        <w:separator/>
      </w:r>
    </w:p>
  </w:footnote>
  <w:footnote w:type="continuationSeparator" w:id="0">
    <w:p w:rsidR="00D9786B" w:rsidRDefault="00D9786B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7110F"/>
    <w:rsid w:val="000C1307"/>
    <w:rsid w:val="00151BF3"/>
    <w:rsid w:val="00171BA9"/>
    <w:rsid w:val="001D148A"/>
    <w:rsid w:val="00222A29"/>
    <w:rsid w:val="00231748"/>
    <w:rsid w:val="002A799A"/>
    <w:rsid w:val="00386147"/>
    <w:rsid w:val="0039497C"/>
    <w:rsid w:val="003A79E2"/>
    <w:rsid w:val="003C79A4"/>
    <w:rsid w:val="004360EC"/>
    <w:rsid w:val="005176AA"/>
    <w:rsid w:val="00764BB8"/>
    <w:rsid w:val="007861D8"/>
    <w:rsid w:val="00815AC7"/>
    <w:rsid w:val="00855C7C"/>
    <w:rsid w:val="00871D93"/>
    <w:rsid w:val="00883910"/>
    <w:rsid w:val="00937EB3"/>
    <w:rsid w:val="00963CC5"/>
    <w:rsid w:val="00A147AE"/>
    <w:rsid w:val="00CB3F7E"/>
    <w:rsid w:val="00D54BC8"/>
    <w:rsid w:val="00D60014"/>
    <w:rsid w:val="00D62D36"/>
    <w:rsid w:val="00D9786B"/>
    <w:rsid w:val="00DA64B6"/>
    <w:rsid w:val="00DD7EDD"/>
    <w:rsid w:val="00DF11D0"/>
    <w:rsid w:val="00E86F0A"/>
    <w:rsid w:val="00EC73F8"/>
    <w:rsid w:val="00F06159"/>
    <w:rsid w:val="00F46A24"/>
    <w:rsid w:val="00FB0B00"/>
    <w:rsid w:val="00FE3FF0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7C38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EEF1F-3844-4627-9495-CD937EB7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Laetitia de MAUSSION</cp:lastModifiedBy>
  <cp:revision>4</cp:revision>
  <dcterms:created xsi:type="dcterms:W3CDTF">2020-02-13T08:58:00Z</dcterms:created>
  <dcterms:modified xsi:type="dcterms:W3CDTF">2020-05-05T12:19:00Z</dcterms:modified>
</cp:coreProperties>
</file>