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5B5EA" w14:textId="74E2CB21" w:rsidR="00855C7C" w:rsidRPr="00DA5C07" w:rsidRDefault="00840351" w:rsidP="00855C7C">
      <w:pPr>
        <w:spacing w:line="270" w:lineRule="exact"/>
        <w:ind w:left="4366"/>
        <w:rPr>
          <w:rFonts w:ascii="Verdana" w:hAnsi="Verdana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72749009" wp14:editId="6FD1151B">
            <wp:simplePos x="0" y="0"/>
            <wp:positionH relativeFrom="column">
              <wp:posOffset>2164715</wp:posOffset>
            </wp:positionH>
            <wp:positionV relativeFrom="paragraph">
              <wp:posOffset>-232410</wp:posOffset>
            </wp:positionV>
            <wp:extent cx="4244340" cy="2858770"/>
            <wp:effectExtent l="0" t="0" r="3810" b="0"/>
            <wp:wrapSquare wrapText="bothSides"/>
            <wp:docPr id="1173409532" name="Image 1" descr="Une image contenant intérieur, mur, fenêtre, mais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409532" name="Image 1" descr="Une image contenant intérieur, mur, fenêtre, mais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AF06941" wp14:editId="11511CF8">
            <wp:simplePos x="0" y="0"/>
            <wp:positionH relativeFrom="column">
              <wp:posOffset>-423545</wp:posOffset>
            </wp:positionH>
            <wp:positionV relativeFrom="paragraph">
              <wp:posOffset>-232410</wp:posOffset>
            </wp:positionV>
            <wp:extent cx="2858770" cy="2858770"/>
            <wp:effectExtent l="0" t="0" r="0" b="0"/>
            <wp:wrapSquare wrapText="bothSides"/>
            <wp:docPr id="2119642826" name="Image 2" descr="Une image contenant conception&#10;&#10;Description générée automatiquement avec une confiance fa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642826" name="Image 2" descr="Une image contenant conception&#10;&#10;Description générée automatiquement avec une confiance faib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D5142D9" wp14:editId="79537234">
            <wp:simplePos x="0" y="0"/>
            <wp:positionH relativeFrom="column">
              <wp:posOffset>1547960</wp:posOffset>
            </wp:positionH>
            <wp:positionV relativeFrom="paragraph">
              <wp:posOffset>1581766</wp:posOffset>
            </wp:positionV>
            <wp:extent cx="1427480" cy="1043940"/>
            <wp:effectExtent l="0" t="0" r="1270" b="0"/>
            <wp:wrapSquare wrapText="bothSides"/>
            <wp:docPr id="12" name="Picture 12" descr="C:\Users\mmagdy\AppData\Local\Microsoft\Windows\Temporary Internet Files\Content.MSO\1D2CA34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magdy\AppData\Local\Microsoft\Windows\Temporary Internet Files\Content.MSO\1D2CA340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863" b="89752" l="5682" r="95000">
                                  <a14:foregroundMark x1="7273" y1="28882" x2="6136" y2="45342"/>
                                  <a14:foregroundMark x1="88636" y1="8385" x2="88864" y2="18323"/>
                                  <a14:foregroundMark x1="95227" y1="7143" x2="94545" y2="14596"/>
                                  <a14:foregroundMark x1="80682" y1="1863" x2="85455" y2="2484"/>
                                  <a14:foregroundMark x1="72045" y1="17391" x2="72045" y2="173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0BE0F" w14:textId="77777777" w:rsidR="00855C7C" w:rsidRDefault="00855C7C" w:rsidP="00855C7C">
      <w:pPr>
        <w:tabs>
          <w:tab w:val="left" w:pos="-1418"/>
        </w:tabs>
        <w:rPr>
          <w:rFonts w:ascii="Verdana" w:hAnsi="Verdana"/>
          <w:sz w:val="19"/>
          <w:szCs w:val="19"/>
        </w:rPr>
      </w:pPr>
    </w:p>
    <w:p w14:paraId="06D2B6BC" w14:textId="77777777" w:rsidR="00840351" w:rsidRPr="00AA3A98" w:rsidRDefault="00840351" w:rsidP="00840351">
      <w:pPr>
        <w:tabs>
          <w:tab w:val="left" w:pos="4820"/>
        </w:tabs>
        <w:spacing w:line="276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AA3A98">
        <w:rPr>
          <w:rFonts w:ascii="Century Gothic" w:hAnsi="Century Gothic" w:cs="Arial"/>
          <w:b/>
          <w:sz w:val="22"/>
          <w:szCs w:val="22"/>
        </w:rPr>
        <w:t>RADIATEUR SECHE-SERVIETTES</w:t>
      </w:r>
      <w:r>
        <w:rPr>
          <w:rFonts w:ascii="Century Gothic" w:hAnsi="Century Gothic" w:cs="Arial"/>
          <w:b/>
          <w:sz w:val="22"/>
          <w:szCs w:val="22"/>
        </w:rPr>
        <w:t xml:space="preserve"> ELECTRIQUE</w:t>
      </w:r>
    </w:p>
    <w:p w14:paraId="5CB9118D" w14:textId="23367D4E" w:rsidR="00840351" w:rsidRPr="00CB2F69" w:rsidRDefault="00840351" w:rsidP="00840351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CORSAIRE 2</w:t>
      </w:r>
    </w:p>
    <w:p w14:paraId="42E34476" w14:textId="77777777" w:rsidR="00840351" w:rsidRDefault="00840351" w:rsidP="00840351">
      <w:pPr>
        <w:spacing w:line="276" w:lineRule="auto"/>
        <w:rPr>
          <w:rFonts w:ascii="Century Gothic" w:hAnsi="Century Gothic"/>
          <w:sz w:val="16"/>
          <w:szCs w:val="16"/>
        </w:rPr>
      </w:pPr>
    </w:p>
    <w:p w14:paraId="23C62E79" w14:textId="7B5DDF4F" w:rsidR="00840351" w:rsidRPr="00A0745B" w:rsidRDefault="00840351" w:rsidP="00840351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A0745B">
        <w:rPr>
          <w:rFonts w:ascii="Century Gothic" w:hAnsi="Century Gothic" w:cs="Arial"/>
          <w:sz w:val="20"/>
          <w:szCs w:val="20"/>
        </w:rPr>
        <w:t xml:space="preserve">Le chauffage de la salle de bains et le séchage des serviettes sera assuré par un radiateur sèche-serviettes de marque </w:t>
      </w:r>
      <w:r>
        <w:rPr>
          <w:rFonts w:ascii="Century Gothic" w:hAnsi="Century Gothic" w:cs="Arial"/>
          <w:sz w:val="20"/>
          <w:szCs w:val="20"/>
        </w:rPr>
        <w:t>THERMOR</w:t>
      </w:r>
      <w:r w:rsidRPr="00A0745B">
        <w:rPr>
          <w:rFonts w:ascii="Century Gothic" w:hAnsi="Century Gothic" w:cs="Arial"/>
          <w:sz w:val="20"/>
          <w:szCs w:val="20"/>
        </w:rPr>
        <w:t xml:space="preserve"> modèle </w:t>
      </w:r>
      <w:r>
        <w:rPr>
          <w:rFonts w:ascii="Century Gothic" w:hAnsi="Century Gothic" w:cs="Arial"/>
          <w:sz w:val="20"/>
          <w:szCs w:val="20"/>
        </w:rPr>
        <w:t>CORSAIRE 2</w:t>
      </w:r>
      <w:r w:rsidRPr="00A0745B">
        <w:rPr>
          <w:rFonts w:ascii="Century Gothic" w:hAnsi="Century Gothic" w:cs="Arial"/>
          <w:sz w:val="20"/>
          <w:szCs w:val="20"/>
        </w:rPr>
        <w:t>. Il sera disponible en version électrique</w:t>
      </w:r>
      <w:r>
        <w:rPr>
          <w:rFonts w:ascii="Century Gothic" w:hAnsi="Century Gothic" w:cs="Arial"/>
          <w:sz w:val="20"/>
          <w:szCs w:val="20"/>
        </w:rPr>
        <w:t>, av</w:t>
      </w:r>
      <w:r w:rsidRPr="00A0745B">
        <w:rPr>
          <w:rFonts w:ascii="Century Gothic" w:hAnsi="Century Gothic" w:cs="Arial"/>
          <w:sz w:val="20"/>
          <w:szCs w:val="20"/>
        </w:rPr>
        <w:t>ec les caractéristiques suivantes :</w:t>
      </w:r>
    </w:p>
    <w:p w14:paraId="04F19600" w14:textId="77777777" w:rsidR="00840351" w:rsidRPr="00257E27" w:rsidRDefault="00840351" w:rsidP="00840351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Arial"/>
          <w:color w:val="FF0000"/>
          <w:sz w:val="20"/>
          <w:szCs w:val="20"/>
        </w:rPr>
      </w:pPr>
    </w:p>
    <w:p w14:paraId="431440C3" w14:textId="77777777" w:rsidR="00840351" w:rsidRPr="005A7B83" w:rsidRDefault="00840351" w:rsidP="00840351">
      <w:pPr>
        <w:spacing w:line="276" w:lineRule="auto"/>
        <w:jc w:val="both"/>
        <w:rPr>
          <w:rFonts w:ascii="Century Gothic" w:hAnsi="Century Gothic" w:cs="Arial"/>
          <w:noProof/>
          <w:sz w:val="20"/>
          <w:szCs w:val="20"/>
        </w:rPr>
      </w:pPr>
      <w:r w:rsidRPr="005A7B83">
        <w:rPr>
          <w:rFonts w:ascii="Century Gothic" w:hAnsi="Century Gothic" w:cs="Arial"/>
          <w:b/>
          <w:noProof/>
          <w:sz w:val="20"/>
          <w:szCs w:val="20"/>
        </w:rPr>
        <w:t>Châssis </w:t>
      </w:r>
      <w:r w:rsidRPr="005A7B83">
        <w:rPr>
          <w:rFonts w:ascii="Century Gothic" w:hAnsi="Century Gothic" w:cs="Arial"/>
          <w:noProof/>
          <w:sz w:val="20"/>
          <w:szCs w:val="20"/>
        </w:rPr>
        <w:t>:</w:t>
      </w:r>
    </w:p>
    <w:p w14:paraId="7B054C9B" w14:textId="77777777" w:rsidR="00840351" w:rsidRPr="005A7B83" w:rsidRDefault="00840351" w:rsidP="00840351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entury Gothic" w:hAnsi="Century Gothic" w:cs="Arial"/>
          <w:noProof/>
          <w:sz w:val="20"/>
          <w:szCs w:val="20"/>
        </w:rPr>
      </w:pPr>
      <w:r w:rsidRPr="005A7B83">
        <w:rPr>
          <w:rFonts w:ascii="Century Gothic" w:hAnsi="Century Gothic" w:cs="Arial"/>
          <w:noProof/>
          <w:sz w:val="20"/>
          <w:szCs w:val="20"/>
        </w:rPr>
        <w:t xml:space="preserve">Appareil avec collecteurs carrés et tubes ronds </w:t>
      </w:r>
    </w:p>
    <w:p w14:paraId="1558D95C" w14:textId="77777777" w:rsidR="00840351" w:rsidRPr="004E2BBB" w:rsidRDefault="00840351" w:rsidP="00840351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entury Gothic" w:hAnsi="Century Gothic" w:cs="Arial"/>
          <w:noProof/>
          <w:sz w:val="20"/>
          <w:szCs w:val="20"/>
        </w:rPr>
      </w:pPr>
      <w:r w:rsidRPr="004E2BBB">
        <w:rPr>
          <w:rFonts w:ascii="Century Gothic" w:hAnsi="Century Gothic" w:cs="Arial"/>
          <w:noProof/>
          <w:sz w:val="20"/>
          <w:szCs w:val="20"/>
        </w:rPr>
        <w:t>Carrosserie en acier</w:t>
      </w:r>
    </w:p>
    <w:p w14:paraId="0C976C6D" w14:textId="77777777" w:rsidR="00840351" w:rsidRPr="004E2BBB" w:rsidRDefault="00840351" w:rsidP="00840351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entury Gothic" w:hAnsi="Century Gothic" w:cs="Arial"/>
          <w:noProof/>
          <w:sz w:val="20"/>
          <w:szCs w:val="20"/>
        </w:rPr>
      </w:pPr>
      <w:r w:rsidRPr="004E2BBB">
        <w:rPr>
          <w:rFonts w:ascii="Century Gothic" w:hAnsi="Century Gothic" w:cs="Arial"/>
          <w:noProof/>
          <w:sz w:val="20"/>
          <w:szCs w:val="20"/>
        </w:rPr>
        <w:t>Peinture epoxy polyester</w:t>
      </w:r>
    </w:p>
    <w:p w14:paraId="28274872" w14:textId="77777777" w:rsidR="00840351" w:rsidRPr="004E2BBB" w:rsidRDefault="00840351" w:rsidP="00840351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entury Gothic" w:hAnsi="Century Gothic" w:cs="Arial"/>
          <w:noProof/>
          <w:sz w:val="20"/>
          <w:szCs w:val="20"/>
        </w:rPr>
      </w:pPr>
      <w:r w:rsidRPr="004E2BBB">
        <w:rPr>
          <w:rFonts w:ascii="Century Gothic" w:hAnsi="Century Gothic" w:cs="Arial"/>
          <w:noProof/>
          <w:sz w:val="20"/>
          <w:szCs w:val="20"/>
        </w:rPr>
        <w:t>Interface de commande installée en bas de l’appareil</w:t>
      </w:r>
    </w:p>
    <w:p w14:paraId="061315C2" w14:textId="77777777" w:rsidR="00840351" w:rsidRPr="004E2BBB" w:rsidRDefault="00840351" w:rsidP="00840351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entury Gothic" w:hAnsi="Century Gothic" w:cs="Arial"/>
          <w:noProof/>
          <w:sz w:val="20"/>
          <w:szCs w:val="20"/>
        </w:rPr>
      </w:pPr>
      <w:r w:rsidRPr="004E2BBB">
        <w:rPr>
          <w:rFonts w:ascii="Century Gothic" w:hAnsi="Century Gothic" w:cs="Arial"/>
          <w:noProof/>
          <w:sz w:val="20"/>
          <w:szCs w:val="20"/>
        </w:rPr>
        <w:t>1 barre de portage amovible</w:t>
      </w:r>
    </w:p>
    <w:p w14:paraId="25366CE0" w14:textId="77777777" w:rsidR="00840351" w:rsidRDefault="00840351" w:rsidP="00840351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entury Gothic" w:hAnsi="Century Gothic" w:cs="Arial"/>
          <w:noProof/>
          <w:sz w:val="20"/>
          <w:szCs w:val="20"/>
        </w:rPr>
      </w:pPr>
      <w:r w:rsidRPr="004E2BBB">
        <w:rPr>
          <w:rFonts w:ascii="Century Gothic" w:hAnsi="Century Gothic" w:cs="Arial"/>
          <w:noProof/>
          <w:sz w:val="20"/>
          <w:szCs w:val="20"/>
        </w:rPr>
        <w:t xml:space="preserve">Colori Blanc </w:t>
      </w:r>
      <w:r>
        <w:rPr>
          <w:rFonts w:ascii="Century Gothic" w:hAnsi="Century Gothic" w:cs="Arial"/>
          <w:noProof/>
          <w:sz w:val="20"/>
          <w:szCs w:val="20"/>
        </w:rPr>
        <w:t xml:space="preserve">brillant </w:t>
      </w:r>
      <w:r w:rsidRPr="004E2BBB">
        <w:rPr>
          <w:rFonts w:ascii="Century Gothic" w:hAnsi="Century Gothic" w:cs="Arial"/>
          <w:noProof/>
          <w:sz w:val="20"/>
          <w:szCs w:val="20"/>
        </w:rPr>
        <w:t>RAL 9016</w:t>
      </w:r>
    </w:p>
    <w:p w14:paraId="33FB8619" w14:textId="77777777" w:rsidR="00840351" w:rsidRPr="004E2BBB" w:rsidRDefault="00840351" w:rsidP="00840351">
      <w:pPr>
        <w:pStyle w:val="Paragraphedeliste"/>
        <w:spacing w:line="276" w:lineRule="auto"/>
        <w:ind w:left="644"/>
        <w:jc w:val="both"/>
        <w:rPr>
          <w:rFonts w:ascii="Century Gothic" w:hAnsi="Century Gothic" w:cs="Arial"/>
          <w:noProof/>
          <w:sz w:val="20"/>
          <w:szCs w:val="20"/>
        </w:rPr>
      </w:pPr>
    </w:p>
    <w:p w14:paraId="535433D0" w14:textId="77777777" w:rsidR="00840351" w:rsidRDefault="00840351" w:rsidP="00840351">
      <w:pPr>
        <w:pStyle w:val="Paragraphedeliste"/>
        <w:spacing w:line="276" w:lineRule="auto"/>
        <w:ind w:left="0"/>
        <w:jc w:val="both"/>
        <w:rPr>
          <w:rFonts w:ascii="Century Gothic" w:hAnsi="Century Gothic" w:cs="Arial"/>
          <w:noProof/>
          <w:sz w:val="20"/>
          <w:szCs w:val="20"/>
        </w:rPr>
      </w:pPr>
      <w:r w:rsidRPr="004E2BBB">
        <w:rPr>
          <w:rFonts w:ascii="Century Gothic" w:hAnsi="Century Gothic" w:cs="Arial"/>
          <w:b/>
          <w:noProof/>
          <w:sz w:val="20"/>
          <w:szCs w:val="20"/>
        </w:rPr>
        <w:t>Puissances</w:t>
      </w:r>
      <w:r>
        <w:rPr>
          <w:rFonts w:ascii="Century Gothic" w:hAnsi="Century Gothic" w:cs="Arial"/>
          <w:b/>
          <w:noProof/>
          <w:sz w:val="20"/>
          <w:szCs w:val="20"/>
        </w:rPr>
        <w:t xml:space="preserve"> et élément chauffant</w:t>
      </w:r>
      <w:r w:rsidRPr="004E2BBB">
        <w:rPr>
          <w:rFonts w:ascii="Century Gothic" w:hAnsi="Century Gothic" w:cs="Arial"/>
          <w:noProof/>
          <w:sz w:val="20"/>
          <w:szCs w:val="20"/>
        </w:rPr>
        <w:t> :</w:t>
      </w:r>
    </w:p>
    <w:p w14:paraId="60549E62" w14:textId="77777777" w:rsidR="00840351" w:rsidRPr="004E2BBB" w:rsidRDefault="00840351" w:rsidP="00840351">
      <w:pPr>
        <w:pStyle w:val="Paragraphedeliste"/>
        <w:spacing w:line="276" w:lineRule="auto"/>
        <w:ind w:left="0"/>
        <w:jc w:val="both"/>
        <w:rPr>
          <w:rFonts w:ascii="Century Gothic" w:hAnsi="Century Gothic" w:cs="Arial"/>
          <w:noProof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</w:rPr>
        <w:t>Thermoplongeur et fluide caloporteur</w:t>
      </w:r>
    </w:p>
    <w:p w14:paraId="294CFE0E" w14:textId="77777777" w:rsidR="00840351" w:rsidRPr="00EF6AF6" w:rsidRDefault="00840351" w:rsidP="00840351">
      <w:pPr>
        <w:pStyle w:val="Paragraphedeliste"/>
        <w:spacing w:line="276" w:lineRule="auto"/>
        <w:ind w:left="0"/>
        <w:jc w:val="both"/>
        <w:rPr>
          <w:rFonts w:ascii="Century Gothic" w:hAnsi="Century Gothic" w:cs="Arial"/>
          <w:noProof/>
          <w:sz w:val="20"/>
          <w:szCs w:val="20"/>
        </w:rPr>
      </w:pPr>
      <w:r w:rsidRPr="00EF6AF6">
        <w:rPr>
          <w:rFonts w:ascii="Century Gothic" w:hAnsi="Century Gothic" w:cs="Arial"/>
          <w:noProof/>
          <w:sz w:val="20"/>
          <w:szCs w:val="20"/>
        </w:rPr>
        <w:t xml:space="preserve">Largeur standard (50 et 55 cm) : 500W – 750W – 1000W </w:t>
      </w:r>
    </w:p>
    <w:p w14:paraId="09BB1A82" w14:textId="77777777" w:rsidR="00840351" w:rsidRPr="00EF6AF6" w:rsidRDefault="00840351" w:rsidP="00840351">
      <w:pPr>
        <w:pStyle w:val="Paragraphedeliste"/>
        <w:spacing w:line="276" w:lineRule="auto"/>
        <w:ind w:left="0"/>
        <w:jc w:val="both"/>
        <w:rPr>
          <w:rFonts w:ascii="Century Gothic" w:hAnsi="Century Gothic" w:cs="Arial"/>
          <w:noProof/>
          <w:sz w:val="20"/>
          <w:szCs w:val="20"/>
        </w:rPr>
      </w:pPr>
      <w:r w:rsidRPr="00EF6AF6">
        <w:rPr>
          <w:rFonts w:ascii="Century Gothic" w:hAnsi="Century Gothic" w:cs="Arial"/>
          <w:noProof/>
          <w:sz w:val="20"/>
          <w:szCs w:val="20"/>
        </w:rPr>
        <w:t>Largeur étroite 40 cm : 300W – 500W</w:t>
      </w:r>
    </w:p>
    <w:p w14:paraId="69F4A246" w14:textId="77777777" w:rsidR="00840351" w:rsidRPr="00257E27" w:rsidRDefault="00840351" w:rsidP="00840351">
      <w:pPr>
        <w:spacing w:line="276" w:lineRule="auto"/>
        <w:jc w:val="both"/>
        <w:rPr>
          <w:rFonts w:ascii="Century Gothic" w:hAnsi="Century Gothic" w:cs="Arial"/>
          <w:b/>
          <w:noProof/>
          <w:color w:val="FF0000"/>
          <w:sz w:val="20"/>
          <w:szCs w:val="20"/>
        </w:rPr>
      </w:pPr>
    </w:p>
    <w:p w14:paraId="69024858" w14:textId="77777777" w:rsidR="00840351" w:rsidRPr="005C1B75" w:rsidRDefault="00840351" w:rsidP="00840351">
      <w:pPr>
        <w:spacing w:line="276" w:lineRule="auto"/>
        <w:jc w:val="both"/>
        <w:rPr>
          <w:rFonts w:ascii="Century Gothic" w:hAnsi="Century Gothic" w:cs="Arial"/>
          <w:noProof/>
          <w:sz w:val="20"/>
          <w:szCs w:val="20"/>
        </w:rPr>
      </w:pPr>
      <w:r w:rsidRPr="005C1B75">
        <w:rPr>
          <w:rFonts w:ascii="Century Gothic" w:hAnsi="Century Gothic" w:cs="Arial"/>
          <w:b/>
          <w:noProof/>
          <w:sz w:val="20"/>
          <w:szCs w:val="20"/>
        </w:rPr>
        <w:t>Boîtier de commande</w:t>
      </w:r>
      <w:r w:rsidRPr="005C1B75">
        <w:rPr>
          <w:rFonts w:ascii="Century Gothic" w:hAnsi="Century Gothic" w:cs="Arial"/>
          <w:noProof/>
          <w:sz w:val="20"/>
          <w:szCs w:val="20"/>
        </w:rPr>
        <w:t xml:space="preserve"> : </w:t>
      </w:r>
    </w:p>
    <w:p w14:paraId="179E4DE9" w14:textId="77777777" w:rsidR="00840351" w:rsidRPr="005C1B75" w:rsidRDefault="00840351" w:rsidP="00840351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Helv"/>
          <w:sz w:val="20"/>
          <w:szCs w:val="20"/>
        </w:rPr>
      </w:pPr>
      <w:r w:rsidRPr="005C1B75">
        <w:rPr>
          <w:rFonts w:ascii="Century Gothic" w:hAnsi="Century Gothic" w:cs="Helv"/>
          <w:sz w:val="20"/>
          <w:szCs w:val="20"/>
        </w:rPr>
        <w:t>En bas de l’appareil, incliné pour une bonne lisibilité de la température</w:t>
      </w:r>
    </w:p>
    <w:p w14:paraId="2F1F9360" w14:textId="77777777" w:rsidR="00840351" w:rsidRPr="00526953" w:rsidRDefault="00840351" w:rsidP="00840351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Helv"/>
          <w:sz w:val="20"/>
          <w:szCs w:val="20"/>
        </w:rPr>
      </w:pPr>
      <w:r w:rsidRPr="00526953">
        <w:rPr>
          <w:rFonts w:ascii="Century Gothic" w:hAnsi="Century Gothic" w:cs="Helv"/>
          <w:sz w:val="20"/>
          <w:szCs w:val="20"/>
        </w:rPr>
        <w:t>Boîtier digital</w:t>
      </w:r>
    </w:p>
    <w:p w14:paraId="69659866" w14:textId="77777777" w:rsidR="00840351" w:rsidRPr="00E0535A" w:rsidRDefault="00840351" w:rsidP="00840351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Helv"/>
          <w:sz w:val="20"/>
          <w:szCs w:val="20"/>
        </w:rPr>
      </w:pPr>
      <w:r w:rsidRPr="00E0535A">
        <w:rPr>
          <w:rFonts w:ascii="Century Gothic" w:hAnsi="Century Gothic" w:cs="Helv"/>
          <w:sz w:val="20"/>
          <w:szCs w:val="20"/>
        </w:rPr>
        <w:t>Ecran tactile</w:t>
      </w:r>
    </w:p>
    <w:p w14:paraId="799468AD" w14:textId="77777777" w:rsidR="00840351" w:rsidRPr="00937EF2" w:rsidRDefault="00840351" w:rsidP="00840351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Helv"/>
          <w:sz w:val="20"/>
          <w:szCs w:val="20"/>
        </w:rPr>
      </w:pPr>
      <w:r w:rsidRPr="00937EF2">
        <w:rPr>
          <w:rFonts w:ascii="Century Gothic" w:hAnsi="Century Gothic" w:cs="Helv"/>
          <w:sz w:val="20"/>
          <w:szCs w:val="20"/>
        </w:rPr>
        <w:t>Interrupteur marche/arrêt sous le boîtier</w:t>
      </w:r>
    </w:p>
    <w:p w14:paraId="4D80BD11" w14:textId="77777777" w:rsidR="00840351" w:rsidRDefault="00840351" w:rsidP="00840351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Helv"/>
          <w:sz w:val="20"/>
          <w:szCs w:val="20"/>
        </w:rPr>
      </w:pPr>
      <w:r w:rsidRPr="008F2F23">
        <w:rPr>
          <w:rFonts w:ascii="Century Gothic" w:hAnsi="Century Gothic" w:cs="Helv"/>
          <w:sz w:val="20"/>
          <w:szCs w:val="20"/>
        </w:rPr>
        <w:t>Accès direct à la fonction boost via une touche dédiée</w:t>
      </w:r>
    </w:p>
    <w:p w14:paraId="5EE217B4" w14:textId="77777777" w:rsidR="00840351" w:rsidRDefault="00840351" w:rsidP="00840351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Helv"/>
          <w:sz w:val="20"/>
          <w:szCs w:val="20"/>
        </w:rPr>
      </w:pPr>
      <w:r>
        <w:rPr>
          <w:rFonts w:ascii="Century Gothic" w:hAnsi="Century Gothic" w:cs="Helv"/>
          <w:sz w:val="20"/>
          <w:szCs w:val="20"/>
        </w:rPr>
        <w:t>Affichage de la température de consigne à 0.5° C près</w:t>
      </w:r>
    </w:p>
    <w:p w14:paraId="4E4EC3C4" w14:textId="6821D509" w:rsidR="00840351" w:rsidRPr="00840351" w:rsidRDefault="00840351" w:rsidP="00840351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Helv"/>
          <w:sz w:val="20"/>
          <w:szCs w:val="20"/>
        </w:rPr>
      </w:pPr>
      <w:r w:rsidRPr="005801DE">
        <w:rPr>
          <w:rFonts w:ascii="Century Gothic" w:hAnsi="Century Gothic" w:cs="Helv"/>
          <w:sz w:val="20"/>
          <w:szCs w:val="20"/>
        </w:rPr>
        <w:lastRenderedPageBreak/>
        <w:t>Fonction de restriction : enregistrement d’une tem</w:t>
      </w:r>
      <w:r w:rsidRPr="00E75AB5">
        <w:rPr>
          <w:rFonts w:ascii="Century Gothic" w:hAnsi="Century Gothic" w:cs="Helv"/>
          <w:sz w:val="20"/>
          <w:szCs w:val="20"/>
        </w:rPr>
        <w:t>pérature de consigne maximum (comprise entre 22 et 28°c, par défaut à 28°c)</w:t>
      </w:r>
    </w:p>
    <w:p w14:paraId="3EB91CDB" w14:textId="77777777" w:rsidR="00840351" w:rsidRPr="00E75AB5" w:rsidRDefault="00840351" w:rsidP="00840351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Helv"/>
          <w:sz w:val="20"/>
          <w:szCs w:val="20"/>
        </w:rPr>
      </w:pPr>
      <w:r>
        <w:rPr>
          <w:rFonts w:ascii="Century Gothic" w:hAnsi="Century Gothic" w:cs="Helv"/>
          <w:sz w:val="20"/>
          <w:szCs w:val="20"/>
        </w:rPr>
        <w:t>Verrouillage possible des commandes</w:t>
      </w:r>
    </w:p>
    <w:p w14:paraId="5E94D18D" w14:textId="77777777" w:rsidR="00840351" w:rsidRPr="005801DE" w:rsidRDefault="00840351" w:rsidP="00840351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Helv"/>
          <w:sz w:val="20"/>
          <w:szCs w:val="20"/>
        </w:rPr>
      </w:pPr>
      <w:r>
        <w:rPr>
          <w:rFonts w:ascii="Century Gothic" w:hAnsi="Century Gothic" w:cs="Helv"/>
          <w:sz w:val="20"/>
          <w:szCs w:val="20"/>
        </w:rPr>
        <w:t>Notice de prise en main rapide, toujours à portée de main, disponible au dos du boîtier de commande</w:t>
      </w:r>
    </w:p>
    <w:p w14:paraId="0E37FFD1" w14:textId="77777777" w:rsidR="00840351" w:rsidRPr="00DB1A48" w:rsidRDefault="00840351" w:rsidP="00840351">
      <w:pPr>
        <w:spacing w:line="276" w:lineRule="auto"/>
        <w:jc w:val="both"/>
        <w:rPr>
          <w:rFonts w:ascii="Century Gothic" w:hAnsi="Century Gothic" w:cs="Arial"/>
          <w:b/>
          <w:noProof/>
          <w:color w:val="FF0000"/>
          <w:sz w:val="20"/>
          <w:szCs w:val="20"/>
        </w:rPr>
      </w:pPr>
    </w:p>
    <w:p w14:paraId="155DB67E" w14:textId="77777777" w:rsidR="00840351" w:rsidRPr="00E30C74" w:rsidRDefault="00840351" w:rsidP="00840351">
      <w:pPr>
        <w:spacing w:line="276" w:lineRule="auto"/>
        <w:jc w:val="both"/>
        <w:rPr>
          <w:rFonts w:ascii="Century Gothic" w:hAnsi="Century Gothic" w:cs="Arial"/>
          <w:noProof/>
          <w:sz w:val="20"/>
          <w:szCs w:val="20"/>
        </w:rPr>
      </w:pPr>
      <w:r w:rsidRPr="00E30C74">
        <w:rPr>
          <w:rFonts w:ascii="Century Gothic" w:hAnsi="Century Gothic" w:cs="Arial"/>
          <w:b/>
          <w:noProof/>
          <w:sz w:val="20"/>
          <w:szCs w:val="20"/>
        </w:rPr>
        <w:t>Régulation</w:t>
      </w:r>
      <w:r w:rsidRPr="00E30C74">
        <w:rPr>
          <w:rFonts w:ascii="Century Gothic" w:hAnsi="Century Gothic" w:cs="Arial"/>
          <w:noProof/>
          <w:sz w:val="20"/>
          <w:szCs w:val="20"/>
        </w:rPr>
        <w:t xml:space="preserve"> :</w:t>
      </w:r>
    </w:p>
    <w:p w14:paraId="472EB0C7" w14:textId="77777777" w:rsidR="00840351" w:rsidRPr="004D44B9" w:rsidRDefault="00840351" w:rsidP="00840351">
      <w:pPr>
        <w:pStyle w:val="Paragraphedeliste"/>
        <w:numPr>
          <w:ilvl w:val="0"/>
          <w:numId w:val="3"/>
        </w:numPr>
        <w:spacing w:line="276" w:lineRule="auto"/>
        <w:jc w:val="both"/>
        <w:rPr>
          <w:rFonts w:ascii="Century Gothic" w:hAnsi="Century Gothic" w:cs="Arial"/>
          <w:noProof/>
          <w:sz w:val="20"/>
          <w:szCs w:val="20"/>
        </w:rPr>
      </w:pPr>
      <w:r w:rsidRPr="004D44B9">
        <w:rPr>
          <w:rFonts w:ascii="Century Gothic" w:hAnsi="Century Gothic" w:cs="Arial"/>
          <w:noProof/>
          <w:sz w:val="20"/>
          <w:szCs w:val="20"/>
        </w:rPr>
        <w:t>Fonction boost </w:t>
      </w:r>
      <w:r w:rsidRPr="004D44B9">
        <w:rPr>
          <w:rFonts w:ascii="Century Gothic" w:hAnsi="Century Gothic" w:cs="Arial"/>
          <w:sz w:val="20"/>
          <w:szCs w:val="20"/>
        </w:rPr>
        <w:t>: la fonction permet de lancer la chauffe du cadre à 100% pour chauffer la pièce ou sécher/chauffer les serviettes. Pendant une durée déterminée par l’utilisateur entre 15 minutes et 1 heure (par pas de 15 minutes) – 15 minutes par défaut.</w:t>
      </w:r>
    </w:p>
    <w:p w14:paraId="65409430" w14:textId="77777777" w:rsidR="00840351" w:rsidRPr="0003326D" w:rsidRDefault="00840351" w:rsidP="00840351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Arial"/>
          <w:noProof/>
          <w:sz w:val="20"/>
          <w:szCs w:val="20"/>
        </w:rPr>
      </w:pPr>
      <w:r w:rsidRPr="0003326D">
        <w:rPr>
          <w:rFonts w:ascii="Century Gothic" w:hAnsi="Century Gothic" w:cs="Helv"/>
          <w:sz w:val="20"/>
          <w:szCs w:val="20"/>
        </w:rPr>
        <w:t xml:space="preserve">Mode manuel : l’appareil suit la température réglée (ajustement de la température de </w:t>
      </w:r>
      <w:r>
        <w:rPr>
          <w:rFonts w:ascii="Century Gothic" w:hAnsi="Century Gothic" w:cs="Helv"/>
          <w:sz w:val="20"/>
          <w:szCs w:val="20"/>
        </w:rPr>
        <w:t>7</w:t>
      </w:r>
      <w:r w:rsidRPr="0003326D">
        <w:rPr>
          <w:rFonts w:ascii="Century Gothic" w:hAnsi="Century Gothic" w:cs="Helv"/>
          <w:sz w:val="20"/>
          <w:szCs w:val="20"/>
        </w:rPr>
        <w:t>° à 28°</w:t>
      </w:r>
      <w:r>
        <w:rPr>
          <w:rFonts w:ascii="Century Gothic" w:hAnsi="Century Gothic" w:cs="Helv"/>
          <w:sz w:val="20"/>
          <w:szCs w:val="20"/>
        </w:rPr>
        <w:t xml:space="preserve"> par pas de 0.5° C</w:t>
      </w:r>
      <w:r w:rsidRPr="0003326D">
        <w:rPr>
          <w:rFonts w:ascii="Century Gothic" w:hAnsi="Century Gothic" w:cs="Helv"/>
          <w:sz w:val="20"/>
          <w:szCs w:val="20"/>
        </w:rPr>
        <w:t>)</w:t>
      </w:r>
    </w:p>
    <w:p w14:paraId="7981E3BB" w14:textId="77777777" w:rsidR="00840351" w:rsidRPr="00F45E06" w:rsidRDefault="00840351" w:rsidP="00840351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Arial"/>
          <w:noProof/>
          <w:sz w:val="20"/>
          <w:szCs w:val="20"/>
        </w:rPr>
      </w:pPr>
      <w:r w:rsidRPr="00F45E06">
        <w:rPr>
          <w:rFonts w:ascii="Century Gothic" w:hAnsi="Century Gothic" w:cs="Helv"/>
          <w:sz w:val="20"/>
          <w:szCs w:val="20"/>
        </w:rPr>
        <w:t>Mode programmation</w:t>
      </w:r>
      <w:r>
        <w:rPr>
          <w:rFonts w:ascii="Century Gothic" w:hAnsi="Century Gothic" w:cs="Helv"/>
          <w:sz w:val="20"/>
          <w:szCs w:val="20"/>
        </w:rPr>
        <w:t xml:space="preserve"> : 7 programmes </w:t>
      </w:r>
      <w:proofErr w:type="spellStart"/>
      <w:r>
        <w:rPr>
          <w:rFonts w:ascii="Century Gothic" w:hAnsi="Century Gothic" w:cs="Helv"/>
          <w:sz w:val="20"/>
          <w:szCs w:val="20"/>
        </w:rPr>
        <w:t>pré-définis</w:t>
      </w:r>
      <w:proofErr w:type="spellEnd"/>
      <w:r>
        <w:rPr>
          <w:rFonts w:ascii="Century Gothic" w:hAnsi="Century Gothic" w:cs="Helv"/>
          <w:sz w:val="20"/>
          <w:szCs w:val="20"/>
        </w:rPr>
        <w:t xml:space="preserve"> et modifiables</w:t>
      </w:r>
    </w:p>
    <w:p w14:paraId="070A652A" w14:textId="77777777" w:rsidR="00840351" w:rsidRPr="00F46104" w:rsidRDefault="00840351" w:rsidP="00840351"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="Century Gothic" w:hAnsi="Century Gothic" w:cs="Arial"/>
          <w:noProof/>
          <w:sz w:val="20"/>
          <w:szCs w:val="20"/>
        </w:rPr>
      </w:pPr>
      <w:r w:rsidRPr="00F46104">
        <w:rPr>
          <w:rFonts w:ascii="Century Gothic" w:hAnsi="Century Gothic" w:cs="Arial"/>
          <w:noProof/>
          <w:sz w:val="20"/>
          <w:szCs w:val="20"/>
        </w:rPr>
        <w:t>Programmable par fil pilote 6 ordres (</w:t>
      </w:r>
      <w:r>
        <w:rPr>
          <w:rFonts w:ascii="Century Gothic" w:hAnsi="Century Gothic" w:cs="Arial"/>
          <w:noProof/>
          <w:sz w:val="20"/>
          <w:szCs w:val="20"/>
        </w:rPr>
        <w:t>Eco</w:t>
      </w:r>
      <w:r w:rsidRPr="00F46104">
        <w:rPr>
          <w:rFonts w:ascii="Century Gothic" w:hAnsi="Century Gothic" w:cs="Arial"/>
          <w:noProof/>
          <w:sz w:val="20"/>
          <w:szCs w:val="20"/>
        </w:rPr>
        <w:t xml:space="preserve">, </w:t>
      </w:r>
      <w:r>
        <w:rPr>
          <w:rFonts w:ascii="Century Gothic" w:hAnsi="Century Gothic" w:cs="Arial"/>
          <w:noProof/>
          <w:sz w:val="20"/>
          <w:szCs w:val="20"/>
        </w:rPr>
        <w:t>Confort, Confort -1, Confort -2</w:t>
      </w:r>
      <w:r w:rsidRPr="00F46104">
        <w:rPr>
          <w:rFonts w:ascii="Century Gothic" w:hAnsi="Century Gothic" w:cs="Arial"/>
          <w:noProof/>
          <w:sz w:val="20"/>
          <w:szCs w:val="20"/>
        </w:rPr>
        <w:t>, hors-gel, arrêt chauffage)</w:t>
      </w:r>
    </w:p>
    <w:p w14:paraId="34D7A2D9" w14:textId="77777777" w:rsidR="00840351" w:rsidRPr="00257E27" w:rsidRDefault="00840351" w:rsidP="00840351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Helv"/>
          <w:color w:val="FF0000"/>
          <w:sz w:val="20"/>
          <w:szCs w:val="20"/>
        </w:rPr>
      </w:pPr>
    </w:p>
    <w:p w14:paraId="4F8F2736" w14:textId="77777777" w:rsidR="00840351" w:rsidRPr="00475251" w:rsidRDefault="00840351" w:rsidP="00840351">
      <w:pPr>
        <w:pStyle w:val="Paragraphedeliste"/>
        <w:spacing w:line="276" w:lineRule="auto"/>
        <w:ind w:left="0"/>
        <w:jc w:val="both"/>
        <w:rPr>
          <w:rFonts w:ascii="Century Gothic" w:hAnsi="Century Gothic" w:cs="Arial"/>
          <w:sz w:val="20"/>
          <w:szCs w:val="20"/>
        </w:rPr>
      </w:pPr>
      <w:r w:rsidRPr="00475251">
        <w:rPr>
          <w:rFonts w:ascii="Century Gothic" w:hAnsi="Century Gothic" w:cs="Arial"/>
          <w:b/>
          <w:noProof/>
          <w:sz w:val="20"/>
          <w:szCs w:val="20"/>
        </w:rPr>
        <w:t>Certificats et normes</w:t>
      </w:r>
      <w:r w:rsidRPr="00475251">
        <w:rPr>
          <w:rFonts w:ascii="Century Gothic" w:hAnsi="Century Gothic" w:cs="Arial"/>
          <w:sz w:val="20"/>
          <w:szCs w:val="20"/>
        </w:rPr>
        <w:t> :</w:t>
      </w:r>
    </w:p>
    <w:p w14:paraId="41E02E4A" w14:textId="77777777" w:rsidR="00840351" w:rsidRPr="00475251" w:rsidRDefault="00840351" w:rsidP="00840351"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="Century Gothic" w:hAnsi="Century Gothic" w:cs="Arial"/>
          <w:noProof/>
          <w:sz w:val="20"/>
          <w:szCs w:val="20"/>
        </w:rPr>
      </w:pPr>
      <w:r w:rsidRPr="00475251">
        <w:rPr>
          <w:rFonts w:ascii="Century Gothic" w:hAnsi="Century Gothic" w:cs="Arial"/>
          <w:noProof/>
          <w:sz w:val="20"/>
          <w:szCs w:val="20"/>
        </w:rPr>
        <w:t>Compatible ERP 2018 &amp; 2025</w:t>
      </w:r>
    </w:p>
    <w:p w14:paraId="505CA765" w14:textId="77777777" w:rsidR="00840351" w:rsidRPr="00ED7F79" w:rsidRDefault="00840351" w:rsidP="00840351"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="Century Gothic" w:hAnsi="Century Gothic" w:cs="Arial"/>
          <w:noProof/>
          <w:sz w:val="20"/>
          <w:szCs w:val="20"/>
        </w:rPr>
      </w:pPr>
      <w:r w:rsidRPr="00ED7F79">
        <w:rPr>
          <w:rFonts w:ascii="Century Gothic" w:hAnsi="Century Gothic" w:cs="Arial"/>
          <w:noProof/>
          <w:sz w:val="20"/>
          <w:szCs w:val="20"/>
        </w:rPr>
        <w:t xml:space="preserve">CE 1275/2008 (concerne les exigences d’éco-conception relatives à la consommation d’électricité en mode veille) </w:t>
      </w:r>
    </w:p>
    <w:p w14:paraId="0D8EB7B8" w14:textId="77777777" w:rsidR="00840351" w:rsidRPr="00ED7F79" w:rsidRDefault="00840351" w:rsidP="00840351"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="Century Gothic" w:hAnsi="Century Gothic" w:cs="Arial"/>
          <w:noProof/>
          <w:sz w:val="20"/>
          <w:szCs w:val="20"/>
        </w:rPr>
      </w:pPr>
      <w:r w:rsidRPr="00ED7F79">
        <w:rPr>
          <w:rFonts w:ascii="Century Gothic" w:hAnsi="Century Gothic" w:cs="Arial"/>
          <w:noProof/>
          <w:sz w:val="20"/>
          <w:szCs w:val="20"/>
        </w:rPr>
        <w:t>NF performance 2*</w:t>
      </w:r>
    </w:p>
    <w:p w14:paraId="372AC225" w14:textId="77777777" w:rsidR="00840351" w:rsidRPr="00ED7F79" w:rsidRDefault="00840351" w:rsidP="00840351"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="Century Gothic" w:hAnsi="Century Gothic" w:cs="Arial"/>
          <w:noProof/>
          <w:sz w:val="20"/>
          <w:szCs w:val="20"/>
        </w:rPr>
      </w:pPr>
      <w:r w:rsidRPr="00ED7F79">
        <w:rPr>
          <w:rFonts w:ascii="Century Gothic" w:hAnsi="Century Gothic" w:cs="Arial"/>
          <w:noProof/>
          <w:sz w:val="20"/>
          <w:szCs w:val="20"/>
        </w:rPr>
        <w:t>EN 60335-2-43 (les sèche-serviettes doivent être en basse tension)</w:t>
      </w:r>
    </w:p>
    <w:p w14:paraId="7E66D709" w14:textId="77777777" w:rsidR="00840351" w:rsidRPr="00ED7F79" w:rsidRDefault="00840351" w:rsidP="00840351"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="Century Gothic" w:hAnsi="Century Gothic" w:cs="Arial"/>
          <w:noProof/>
          <w:sz w:val="20"/>
          <w:szCs w:val="20"/>
        </w:rPr>
      </w:pPr>
      <w:r w:rsidRPr="00ED7F79">
        <w:rPr>
          <w:rFonts w:ascii="Century Gothic" w:hAnsi="Century Gothic" w:cs="Arial"/>
          <w:noProof/>
          <w:sz w:val="20"/>
          <w:szCs w:val="20"/>
        </w:rPr>
        <w:t>Coefficient d’Aptitude : 0,1 pour l’ensemble de la gamme éléctrique</w:t>
      </w:r>
    </w:p>
    <w:p w14:paraId="4A546D0E" w14:textId="77777777" w:rsidR="00840351" w:rsidRPr="00ED7F79" w:rsidRDefault="00840351" w:rsidP="00840351"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="Century Gothic" w:hAnsi="Century Gothic" w:cs="Arial"/>
          <w:noProof/>
          <w:sz w:val="20"/>
          <w:szCs w:val="20"/>
        </w:rPr>
      </w:pPr>
      <w:r w:rsidRPr="00ED7F79">
        <w:rPr>
          <w:rFonts w:ascii="Century Gothic" w:hAnsi="Century Gothic" w:cs="Arial"/>
          <w:noProof/>
          <w:sz w:val="20"/>
          <w:szCs w:val="20"/>
        </w:rPr>
        <w:t>Fil pilote 6 ordres</w:t>
      </w:r>
    </w:p>
    <w:p w14:paraId="23E8846F" w14:textId="77777777" w:rsidR="00840351" w:rsidRDefault="00840351" w:rsidP="00840351"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="Century Gothic" w:hAnsi="Century Gothic" w:cs="Arial"/>
          <w:noProof/>
          <w:sz w:val="20"/>
          <w:szCs w:val="20"/>
        </w:rPr>
      </w:pPr>
      <w:r w:rsidRPr="00ED7F79">
        <w:rPr>
          <w:rFonts w:ascii="Century Gothic" w:hAnsi="Century Gothic" w:cs="Arial"/>
          <w:noProof/>
          <w:sz w:val="20"/>
          <w:szCs w:val="20"/>
        </w:rPr>
        <w:t>Classe II, IP 24</w:t>
      </w:r>
    </w:p>
    <w:p w14:paraId="2A2D61B4" w14:textId="77777777" w:rsidR="00840351" w:rsidRPr="00504CE9" w:rsidRDefault="00840351" w:rsidP="00840351"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="Century Gothic" w:hAnsi="Century Gothic" w:cs="Arial"/>
          <w:noProof/>
          <w:sz w:val="20"/>
          <w:szCs w:val="20"/>
        </w:rPr>
      </w:pPr>
      <w:r w:rsidRPr="00504CE9">
        <w:rPr>
          <w:rFonts w:ascii="Century Gothic" w:hAnsi="Century Gothic" w:cs="Arial"/>
          <w:noProof/>
          <w:sz w:val="20"/>
          <w:szCs w:val="20"/>
        </w:rPr>
        <w:t>IK08</w:t>
      </w:r>
    </w:p>
    <w:p w14:paraId="2A0A05E4" w14:textId="77777777" w:rsidR="00840351" w:rsidRPr="00257E27" w:rsidRDefault="00840351" w:rsidP="00840351">
      <w:pPr>
        <w:pStyle w:val="Paragraphedeliste"/>
        <w:spacing w:line="276" w:lineRule="auto"/>
        <w:ind w:left="426"/>
        <w:jc w:val="both"/>
        <w:rPr>
          <w:rFonts w:ascii="Century Gothic" w:hAnsi="Century Gothic" w:cs="Arial"/>
          <w:noProof/>
          <w:color w:val="FF0000"/>
          <w:sz w:val="20"/>
          <w:szCs w:val="20"/>
        </w:rPr>
      </w:pPr>
    </w:p>
    <w:p w14:paraId="5D90CAF3" w14:textId="77777777" w:rsidR="00840351" w:rsidRPr="009275F2" w:rsidRDefault="00840351" w:rsidP="00840351">
      <w:pPr>
        <w:spacing w:line="276" w:lineRule="auto"/>
        <w:jc w:val="both"/>
        <w:rPr>
          <w:rFonts w:ascii="Century Gothic" w:hAnsi="Century Gothic" w:cs="Arial"/>
          <w:noProof/>
          <w:sz w:val="20"/>
          <w:szCs w:val="20"/>
        </w:rPr>
      </w:pPr>
      <w:r w:rsidRPr="009275F2">
        <w:rPr>
          <w:rFonts w:ascii="Century Gothic" w:hAnsi="Century Gothic" w:cs="Arial"/>
          <w:b/>
          <w:noProof/>
          <w:sz w:val="20"/>
          <w:szCs w:val="20"/>
        </w:rPr>
        <w:t>Installation rapide</w:t>
      </w:r>
      <w:r w:rsidRPr="009275F2">
        <w:rPr>
          <w:rFonts w:ascii="Century Gothic" w:hAnsi="Century Gothic" w:cs="Arial"/>
          <w:noProof/>
          <w:sz w:val="20"/>
          <w:szCs w:val="20"/>
        </w:rPr>
        <w:t xml:space="preserve"> :</w:t>
      </w:r>
    </w:p>
    <w:p w14:paraId="16C6C54A" w14:textId="77777777" w:rsidR="00840351" w:rsidRDefault="00840351" w:rsidP="00840351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Century Gothic" w:hAnsi="Century Gothic" w:cs="Arial"/>
          <w:noProof/>
          <w:sz w:val="20"/>
          <w:szCs w:val="20"/>
        </w:rPr>
      </w:pPr>
      <w:r w:rsidRPr="009275F2">
        <w:rPr>
          <w:rFonts w:ascii="Century Gothic" w:hAnsi="Century Gothic" w:cs="Arial"/>
          <w:noProof/>
          <w:sz w:val="20"/>
          <w:szCs w:val="20"/>
        </w:rPr>
        <w:t>3 points de fixation</w:t>
      </w:r>
    </w:p>
    <w:p w14:paraId="628B68C5" w14:textId="77777777" w:rsidR="00840351" w:rsidRPr="009275F2" w:rsidRDefault="00840351" w:rsidP="00840351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Century Gothic" w:hAnsi="Century Gothic" w:cs="Arial"/>
          <w:noProof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</w:rPr>
        <w:t>Barre de portage fournie dans l’emballage, non-montée de série, amovible</w:t>
      </w:r>
    </w:p>
    <w:p w14:paraId="193F32F2" w14:textId="77777777" w:rsidR="00840351" w:rsidRPr="009275F2" w:rsidRDefault="00840351" w:rsidP="00840351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9275F2">
        <w:rPr>
          <w:rFonts w:ascii="Century Gothic" w:hAnsi="Century Gothic" w:cs="Arial"/>
          <w:noProof/>
          <w:sz w:val="20"/>
          <w:szCs w:val="20"/>
        </w:rPr>
        <w:t>Cordon d’alimentation 3 fils (phase + neutre + fil pilote)</w:t>
      </w:r>
    </w:p>
    <w:p w14:paraId="28923E8A" w14:textId="77777777" w:rsidR="00840351" w:rsidRPr="009275F2" w:rsidRDefault="00840351" w:rsidP="00840351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9275F2">
        <w:rPr>
          <w:rFonts w:ascii="Century Gothic" w:hAnsi="Century Gothic" w:cs="Arial"/>
          <w:noProof/>
          <w:sz w:val="20"/>
          <w:szCs w:val="20"/>
        </w:rPr>
        <w:t>Emballage sans polystyrène</w:t>
      </w:r>
    </w:p>
    <w:p w14:paraId="5CF7F614" w14:textId="77777777" w:rsidR="00855C7C" w:rsidRDefault="00855C7C" w:rsidP="00855C7C">
      <w:pPr>
        <w:tabs>
          <w:tab w:val="left" w:pos="-1418"/>
        </w:tabs>
        <w:rPr>
          <w:rFonts w:ascii="Verdana" w:hAnsi="Verdana"/>
          <w:sz w:val="19"/>
          <w:szCs w:val="19"/>
        </w:rPr>
      </w:pPr>
    </w:p>
    <w:sectPr w:rsidR="00855C7C" w:rsidSect="003C79A4">
      <w:headerReference w:type="default" r:id="rId15"/>
      <w:footerReference w:type="default" r:id="rId16"/>
      <w:pgSz w:w="11900" w:h="16840"/>
      <w:pgMar w:top="283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2E8D8" w14:textId="77777777" w:rsidR="00F46A24" w:rsidRDefault="00F46A24" w:rsidP="00F06159">
      <w:r>
        <w:separator/>
      </w:r>
    </w:p>
  </w:endnote>
  <w:endnote w:type="continuationSeparator" w:id="0">
    <w:p w14:paraId="7D16497A" w14:textId="77777777" w:rsidR="00F46A24" w:rsidRDefault="00F46A24" w:rsidP="00F06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Gotham-Light">
    <w:altName w:val="Genev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B40A5" w14:textId="77777777" w:rsidR="003C79A4" w:rsidRDefault="003C79A4" w:rsidP="0039497C">
    <w:pPr>
      <w:pStyle w:val="Paragraphestandard"/>
      <w:jc w:val="center"/>
      <w:rPr>
        <w:rFonts w:ascii="Century Gothic" w:hAnsi="Century Gothic" w:cs="Gotham-Light"/>
        <w:sz w:val="12"/>
        <w:szCs w:val="12"/>
      </w:rPr>
    </w:pPr>
  </w:p>
  <w:p w14:paraId="037E5C95" w14:textId="77777777" w:rsidR="003C79A4" w:rsidRDefault="003C79A4" w:rsidP="0039497C">
    <w:pPr>
      <w:pStyle w:val="Paragraphestandard"/>
      <w:jc w:val="center"/>
      <w:rPr>
        <w:rFonts w:ascii="Century Gothic" w:hAnsi="Century Gothic" w:cs="Gotham-Light"/>
        <w:sz w:val="12"/>
        <w:szCs w:val="12"/>
      </w:rPr>
    </w:pPr>
  </w:p>
  <w:p w14:paraId="3E271BA2" w14:textId="46795DD6" w:rsidR="00764BB8" w:rsidRDefault="005176AA" w:rsidP="0039497C">
    <w:pPr>
      <w:pStyle w:val="Paragraphestandard"/>
      <w:jc w:val="center"/>
      <w:rPr>
        <w:rFonts w:ascii="Century Gothic" w:hAnsi="Century Gothic" w:cs="Gotham-Light"/>
        <w:sz w:val="12"/>
        <w:szCs w:val="12"/>
      </w:rPr>
    </w:pPr>
    <w:r w:rsidRPr="00F06159">
      <w:rPr>
        <w:rFonts w:ascii="Century Gothic" w:hAnsi="Century Gothic" w:cs="Gotham-Light"/>
        <w:sz w:val="12"/>
        <w:szCs w:val="12"/>
      </w:rPr>
      <w:t xml:space="preserve">ZA Charles Beauhaire - 17, rue Croix Fauchet - BP 46 - 45141 Saint Jean de la Ruelle Cedex - Tél : 02 38 71 38 71 - Fax : </w:t>
    </w:r>
    <w:r w:rsidR="00764BB8">
      <w:rPr>
        <w:rFonts w:ascii="Century Gothic" w:hAnsi="Century Gothic" w:cs="Gotham-Light"/>
        <w:sz w:val="12"/>
        <w:szCs w:val="12"/>
      </w:rPr>
      <w:t xml:space="preserve">02 38 88 73 03 - </w:t>
    </w:r>
    <w:r w:rsidR="00764BB8" w:rsidRPr="00764BB8">
      <w:rPr>
        <w:rFonts w:ascii="Century Gothic" w:hAnsi="Century Gothic" w:cs="Gotham-Light"/>
        <w:sz w:val="12"/>
        <w:szCs w:val="12"/>
      </w:rPr>
      <w:t>www.thermor.fr</w:t>
    </w:r>
  </w:p>
  <w:p w14:paraId="545077BC" w14:textId="7D5BEC17" w:rsidR="005176AA" w:rsidRPr="00F06159" w:rsidRDefault="005176AA" w:rsidP="0039497C">
    <w:pPr>
      <w:pStyle w:val="Paragraphestandard"/>
      <w:jc w:val="center"/>
      <w:rPr>
        <w:rFonts w:ascii="Century Gothic" w:hAnsi="Century Gothic" w:cs="Gotham-Light"/>
        <w:sz w:val="12"/>
        <w:szCs w:val="12"/>
      </w:rPr>
    </w:pPr>
    <w:r w:rsidRPr="00F06159">
      <w:rPr>
        <w:rFonts w:ascii="Century Gothic" w:hAnsi="Century Gothic" w:cs="Gotham-Light"/>
        <w:sz w:val="12"/>
        <w:szCs w:val="12"/>
      </w:rPr>
      <w:t>Thermor</w:t>
    </w:r>
    <w:r w:rsidR="003C79A4">
      <w:rPr>
        <w:rFonts w:ascii="Century Gothic" w:hAnsi="Century Gothic" w:cs="Gotham-Light"/>
        <w:sz w:val="12"/>
        <w:szCs w:val="12"/>
      </w:rPr>
      <w:t xml:space="preserve"> </w:t>
    </w:r>
    <w:r w:rsidRPr="00F06159">
      <w:rPr>
        <w:rFonts w:ascii="Century Gothic" w:hAnsi="Century Gothic" w:cs="Gotham-Light"/>
        <w:sz w:val="12"/>
        <w:szCs w:val="12"/>
      </w:rPr>
      <w:t>SAS au capital de 3 917 780 € - RCS Orléans B329 545 008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C4053" w14:textId="77777777" w:rsidR="00F46A24" w:rsidRDefault="00F46A24" w:rsidP="00F06159">
      <w:r>
        <w:separator/>
      </w:r>
    </w:p>
  </w:footnote>
  <w:footnote w:type="continuationSeparator" w:id="0">
    <w:p w14:paraId="372B4892" w14:textId="77777777" w:rsidR="00F46A24" w:rsidRDefault="00F46A24" w:rsidP="00F061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A443B" w14:textId="2EC778BE" w:rsidR="005176AA" w:rsidRDefault="007861D8" w:rsidP="007861D8">
    <w:pPr>
      <w:pStyle w:val="En-tte"/>
      <w:ind w:hanging="1134"/>
    </w:pPr>
    <w:r>
      <w:rPr>
        <w:noProof/>
      </w:rPr>
      <w:drawing>
        <wp:inline distT="0" distB="0" distL="0" distR="0" wp14:anchorId="1435C705" wp14:editId="38A3DB5A">
          <wp:extent cx="2213610" cy="645160"/>
          <wp:effectExtent l="0" t="0" r="0" b="0"/>
          <wp:docPr id="9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3610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2127B"/>
    <w:multiLevelType w:val="hybridMultilevel"/>
    <w:tmpl w:val="D4568CA0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13485A6F"/>
    <w:multiLevelType w:val="hybridMultilevel"/>
    <w:tmpl w:val="DE748DBE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48E339A"/>
    <w:multiLevelType w:val="hybridMultilevel"/>
    <w:tmpl w:val="A838D692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1F042418"/>
    <w:multiLevelType w:val="hybridMultilevel"/>
    <w:tmpl w:val="0B4E1466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70AC427F"/>
    <w:multiLevelType w:val="hybridMultilevel"/>
    <w:tmpl w:val="9C0E37D4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225771986">
    <w:abstractNumId w:val="1"/>
  </w:num>
  <w:num w:numId="2" w16cid:durableId="58678263">
    <w:abstractNumId w:val="2"/>
  </w:num>
  <w:num w:numId="3" w16cid:durableId="1451585574">
    <w:abstractNumId w:val="3"/>
  </w:num>
  <w:num w:numId="4" w16cid:durableId="1001616842">
    <w:abstractNumId w:val="4"/>
  </w:num>
  <w:num w:numId="5" w16cid:durableId="493297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6159"/>
    <w:rsid w:val="000C1307"/>
    <w:rsid w:val="00231748"/>
    <w:rsid w:val="0039497C"/>
    <w:rsid w:val="003A79E2"/>
    <w:rsid w:val="003C79A4"/>
    <w:rsid w:val="004360EC"/>
    <w:rsid w:val="005176AA"/>
    <w:rsid w:val="00764BB8"/>
    <w:rsid w:val="007861D8"/>
    <w:rsid w:val="00815AC7"/>
    <w:rsid w:val="00840351"/>
    <w:rsid w:val="00855C7C"/>
    <w:rsid w:val="00871D93"/>
    <w:rsid w:val="00883910"/>
    <w:rsid w:val="00A147AE"/>
    <w:rsid w:val="00D62D36"/>
    <w:rsid w:val="00DA64B6"/>
    <w:rsid w:val="00E86F0A"/>
    <w:rsid w:val="00F06159"/>
    <w:rsid w:val="00F46A24"/>
    <w:rsid w:val="00FB0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F584A2"/>
  <w14:defaultImageDpi w14:val="300"/>
  <w15:docId w15:val="{08A12F18-D84D-428C-A112-6DD7BFED0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855C7C"/>
    <w:pPr>
      <w:keepNext/>
      <w:tabs>
        <w:tab w:val="left" w:pos="-1418"/>
      </w:tabs>
      <w:jc w:val="center"/>
      <w:outlineLvl w:val="0"/>
    </w:pPr>
    <w:rPr>
      <w:rFonts w:ascii="Arial" w:eastAsia="Times" w:hAnsi="Arial" w:cs="Times New Roman"/>
      <w:b/>
      <w:sz w:val="3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0615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06159"/>
  </w:style>
  <w:style w:type="paragraph" w:styleId="Pieddepage">
    <w:name w:val="footer"/>
    <w:basedOn w:val="Normal"/>
    <w:link w:val="PieddepageCar"/>
    <w:uiPriority w:val="99"/>
    <w:unhideWhenUsed/>
    <w:rsid w:val="00F0615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06159"/>
  </w:style>
  <w:style w:type="paragraph" w:styleId="Textedebulles">
    <w:name w:val="Balloon Text"/>
    <w:basedOn w:val="Normal"/>
    <w:link w:val="TextedebullesCar"/>
    <w:uiPriority w:val="99"/>
    <w:semiHidden/>
    <w:unhideWhenUsed/>
    <w:rsid w:val="00F0615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6159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F0615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Lienhypertexte">
    <w:name w:val="Hyperlink"/>
    <w:basedOn w:val="Policepardfaut"/>
    <w:uiPriority w:val="99"/>
    <w:unhideWhenUsed/>
    <w:rsid w:val="00764BB8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rsid w:val="00855C7C"/>
    <w:rPr>
      <w:rFonts w:ascii="Arial" w:eastAsia="Times" w:hAnsi="Arial" w:cs="Times New Roman"/>
      <w:b/>
      <w:sz w:val="36"/>
      <w:szCs w:val="20"/>
    </w:rPr>
  </w:style>
  <w:style w:type="paragraph" w:styleId="Paragraphedeliste">
    <w:name w:val="List Paragraph"/>
    <w:basedOn w:val="Normal"/>
    <w:uiPriority w:val="34"/>
    <w:qFormat/>
    <w:rsid w:val="008403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eefe2e-06e9-46d8-a958-7bc9996f40f2" xsi:nil="true"/>
    <lcf76f155ced4ddcb4097134ff3c332f xmlns="88458d69-21eb-4afb-8a97-945d263aa8c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E8FAA69CC67444BBAEF151557F06BA" ma:contentTypeVersion="18" ma:contentTypeDescription="Crée un document." ma:contentTypeScope="" ma:versionID="276ac092d51fceb1ceeba4a22b25c4fa">
  <xsd:schema xmlns:xsd="http://www.w3.org/2001/XMLSchema" xmlns:xs="http://www.w3.org/2001/XMLSchema" xmlns:p="http://schemas.microsoft.com/office/2006/metadata/properties" xmlns:ns2="88458d69-21eb-4afb-8a97-945d263aa8ce" xmlns:ns3="7deefe2e-06e9-46d8-a958-7bc9996f40f2" targetNamespace="http://schemas.microsoft.com/office/2006/metadata/properties" ma:root="true" ma:fieldsID="d9d2cf008f24e4faecb322faf98cd2ae" ns2:_="" ns3:_="">
    <xsd:import namespace="88458d69-21eb-4afb-8a97-945d263aa8ce"/>
    <xsd:import namespace="7deefe2e-06e9-46d8-a958-7bc9996f40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458d69-21eb-4afb-8a97-945d263aa8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0bb1b875-2916-4e2f-a0e1-6e72cc471b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eefe2e-06e9-46d8-a958-7bc9996f40f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7e26d3a-508b-4aee-8ae2-6571bf4de0a4}" ma:internalName="TaxCatchAll" ma:showField="CatchAllData" ma:web="7deefe2e-06e9-46d8-a958-7bc9996f40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1C8D89-5042-4B50-942F-3D004BEDE071}">
  <ds:schemaRefs>
    <ds:schemaRef ds:uri="http://purl.org/dc/elements/1.1/"/>
    <ds:schemaRef ds:uri="http://purl.org/dc/terms/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7deefe2e-06e9-46d8-a958-7bc9996f40f2"/>
    <ds:schemaRef ds:uri="88458d69-21eb-4afb-8a97-945d263aa8ce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67AEEF6-5D62-4993-A2A5-2329FB562A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504981-E1BF-477C-81FB-05C25A8FE1E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625370-CBC4-43B8-88A8-1C3F6D20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458d69-21eb-4afb-8a97-945d263aa8ce"/>
    <ds:schemaRef ds:uri="7deefe2e-06e9-46d8-a958-7bc9996f40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355</Words>
  <Characters>1957</Characters>
  <Application>Microsoft Office Word</Application>
  <DocSecurity>0</DocSecurity>
  <Lines>16</Lines>
  <Paragraphs>4</Paragraphs>
  <ScaleCrop>false</ScaleCrop>
  <Company>Yuma</Company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Brazeau</dc:creator>
  <cp:keywords/>
  <dc:description/>
  <cp:lastModifiedBy>Pauline FAROULT</cp:lastModifiedBy>
  <cp:revision>2</cp:revision>
  <dcterms:created xsi:type="dcterms:W3CDTF">2024-01-22T10:57:00Z</dcterms:created>
  <dcterms:modified xsi:type="dcterms:W3CDTF">2024-01-22T10:57:00Z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0x0101006FE8FAA69CC67444BBAEF151557F06BA</vt:lpwstr>
  </property>
  <property fmtid="{D5CDD505-2E9C-101B-9397-08002B2CF9AE}" pid="3" name="MediaServiceImageTags">
    <vt:lpwstr/>
  </property>
</Properties>
</file>