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99A" w:rsidRPr="00DE764D" w:rsidRDefault="00DE764D" w:rsidP="00DE764D">
      <w:pPr>
        <w:tabs>
          <w:tab w:val="left" w:pos="4820"/>
        </w:tabs>
        <w:spacing w:line="276" w:lineRule="auto"/>
        <w:rPr>
          <w:rFonts w:ascii="Century Gothic" w:hAnsi="Century Gothic" w:cs="Arial"/>
          <w:sz w:val="20"/>
          <w:szCs w:val="16"/>
        </w:rPr>
      </w:pPr>
      <w:r>
        <w:rPr>
          <w:rFonts w:ascii="Century Gothic" w:hAnsi="Century Gothic" w:cs="Arial"/>
          <w:noProof/>
          <w:sz w:val="20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1219200</wp:posOffset>
            </wp:positionV>
            <wp:extent cx="1931035" cy="135890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1358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7EDD" w:rsidRDefault="00DD7EDD" w:rsidP="00DD7EDD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:rsidR="00DE764D" w:rsidRPr="00DE764D" w:rsidRDefault="00DE764D" w:rsidP="00DE764D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DE764D">
        <w:rPr>
          <w:rFonts w:ascii="Century Gothic" w:hAnsi="Century Gothic" w:cs="Arial"/>
          <w:b/>
          <w:sz w:val="22"/>
          <w:szCs w:val="22"/>
        </w:rPr>
        <w:t>PANNEAU RAYONNANT</w:t>
      </w:r>
    </w:p>
    <w:p w:rsidR="00DE764D" w:rsidRPr="00DE764D" w:rsidRDefault="00DE764D" w:rsidP="00DE764D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color w:val="FF0000"/>
          <w:sz w:val="22"/>
          <w:szCs w:val="22"/>
        </w:rPr>
      </w:pPr>
      <w:r w:rsidRPr="00DE764D">
        <w:rPr>
          <w:rFonts w:ascii="Century Gothic" w:hAnsi="Century Gothic" w:cs="Arial"/>
          <w:color w:val="FF0000"/>
          <w:sz w:val="22"/>
          <w:szCs w:val="22"/>
        </w:rPr>
        <w:t>ÉMOTION 4</w:t>
      </w:r>
    </w:p>
    <w:p w:rsidR="00DE764D" w:rsidRPr="0097304F" w:rsidRDefault="00DE764D" w:rsidP="00DE764D">
      <w:pPr>
        <w:tabs>
          <w:tab w:val="left" w:pos="4820"/>
        </w:tabs>
        <w:spacing w:line="276" w:lineRule="auto"/>
        <w:ind w:left="-709"/>
        <w:jc w:val="center"/>
        <w:rPr>
          <w:rFonts w:ascii="Century Gothic" w:hAnsi="Century Gothic" w:cs="Arial"/>
          <w:color w:val="FF0000"/>
          <w:sz w:val="20"/>
          <w:szCs w:val="16"/>
        </w:rPr>
      </w:pPr>
    </w:p>
    <w:p w:rsidR="00DE764D" w:rsidRPr="00DE764D" w:rsidRDefault="00DE764D" w:rsidP="00DE764D">
      <w:pPr>
        <w:spacing w:line="276" w:lineRule="auto"/>
        <w:ind w:left="-709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Les émetteurs électriques seront de marque</w:t>
      </w:r>
      <w:r>
        <w:rPr>
          <w:rFonts w:ascii="Century Gothic" w:hAnsi="Century Gothic"/>
          <w:sz w:val="20"/>
          <w:szCs w:val="20"/>
        </w:rPr>
        <w:t xml:space="preserve"> </w:t>
      </w:r>
      <w:r w:rsidRPr="00DE764D">
        <w:rPr>
          <w:rFonts w:ascii="Century Gothic" w:hAnsi="Century Gothic"/>
          <w:sz w:val="20"/>
          <w:szCs w:val="20"/>
        </w:rPr>
        <w:t xml:space="preserve">Thermor, modèles EMOTION 4, type panneaux rayonnants, et équipés du Pilotage Intelligent : permet jusqu’à 45% d’économies d’énergie. </w:t>
      </w:r>
    </w:p>
    <w:p w:rsidR="00DE764D" w:rsidRPr="00DE764D" w:rsidRDefault="00DE764D" w:rsidP="00DE764D">
      <w:pPr>
        <w:spacing w:line="276" w:lineRule="auto"/>
        <w:ind w:left="-709"/>
        <w:jc w:val="both"/>
        <w:rPr>
          <w:rFonts w:ascii="Century Gothic" w:hAnsi="Century Gothic"/>
          <w:sz w:val="20"/>
          <w:szCs w:val="20"/>
        </w:rPr>
      </w:pPr>
    </w:p>
    <w:p w:rsidR="00DE764D" w:rsidRPr="00DE764D" w:rsidRDefault="00DE764D" w:rsidP="00DE764D">
      <w:pPr>
        <w:spacing w:line="276" w:lineRule="auto"/>
        <w:ind w:left="-709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Ils auront les caractéristiques suivantes :</w:t>
      </w:r>
    </w:p>
    <w:p w:rsidR="00DE764D" w:rsidRDefault="00DE764D" w:rsidP="00DE764D">
      <w:pPr>
        <w:spacing w:line="276" w:lineRule="auto"/>
        <w:ind w:left="-709"/>
        <w:jc w:val="both"/>
        <w:rPr>
          <w:rFonts w:ascii="Century Gothic" w:hAnsi="Century Gothic"/>
          <w:sz w:val="20"/>
          <w:szCs w:val="20"/>
        </w:rPr>
      </w:pPr>
    </w:p>
    <w:p w:rsidR="000B671A" w:rsidRDefault="000B671A" w:rsidP="000B671A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Puissances disponibles : de 300W à 2000W en format horizontal et 1000W, 1500W, 2000W en format vertical</w:t>
      </w:r>
    </w:p>
    <w:p w:rsidR="000B671A" w:rsidRDefault="000B671A" w:rsidP="000B671A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Largueur H 1000W = 527 mm</w:t>
      </w:r>
    </w:p>
    <w:p w:rsidR="000B671A" w:rsidRDefault="000B671A" w:rsidP="000B671A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Coefficient d’aptitude de 0,1.</w:t>
      </w:r>
    </w:p>
    <w:p w:rsidR="000B671A" w:rsidRDefault="000B671A" w:rsidP="000B671A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 xml:space="preserve">NF Électricité Performance - Catégorie 3 étoiles-œil, Classe II et IP 24. Eligible CEE. </w:t>
      </w:r>
    </w:p>
    <w:p w:rsidR="000B671A" w:rsidRPr="000B671A" w:rsidRDefault="000B671A" w:rsidP="000B671A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0B671A">
        <w:rPr>
          <w:rFonts w:ascii="Century Gothic" w:hAnsi="Century Gothic"/>
          <w:sz w:val="20"/>
          <w:szCs w:val="20"/>
        </w:rPr>
        <w:t>Fil Pilote</w:t>
      </w:r>
      <w:r>
        <w:rPr>
          <w:rFonts w:ascii="Century Gothic" w:hAnsi="Century Gothic"/>
          <w:sz w:val="20"/>
          <w:szCs w:val="20"/>
        </w:rPr>
        <w:t xml:space="preserve"> 6 </w:t>
      </w:r>
      <w:r w:rsidRPr="000B671A">
        <w:rPr>
          <w:rFonts w:ascii="Century Gothic" w:hAnsi="Century Gothic"/>
          <w:sz w:val="20"/>
          <w:szCs w:val="20"/>
        </w:rPr>
        <w:t>ordres compatible avec les systèmes de programmation centralisée.</w:t>
      </w:r>
    </w:p>
    <w:p w:rsidR="00DE764D" w:rsidRPr="00DE764D" w:rsidRDefault="00DE764D" w:rsidP="00DE764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 xml:space="preserve">Corps de chauffe en aluminium extrudé avec diffuseur à grande surface d’émission. </w:t>
      </w:r>
    </w:p>
    <w:p w:rsidR="00DE764D" w:rsidRPr="00DE764D" w:rsidRDefault="00DE764D" w:rsidP="00DE764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 xml:space="preserve">Régulation électronique numérique à compensation de dérive, de précision 0,1°C. </w:t>
      </w:r>
    </w:p>
    <w:p w:rsidR="00DE764D" w:rsidRPr="00DE764D" w:rsidRDefault="00DE764D" w:rsidP="00DE764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Boitier de commande digital tactile avec touches « coupelles » pour une utilisation optimale.</w:t>
      </w:r>
    </w:p>
    <w:p w:rsidR="00DE764D" w:rsidRPr="00DE764D" w:rsidRDefault="00DE764D" w:rsidP="00DE764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Programmation modifiable journalière intégrée.</w:t>
      </w:r>
    </w:p>
    <w:p w:rsidR="00DE764D" w:rsidRPr="00DE764D" w:rsidRDefault="00DE764D" w:rsidP="00DE764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Indicateurs de consommation énergétique :</w:t>
      </w:r>
    </w:p>
    <w:p w:rsidR="00DE764D" w:rsidRPr="00DE764D" w:rsidRDefault="00DE764D" w:rsidP="00DE764D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Indicateur de consommation visuel (échelle de couleur sur le boîtier).</w:t>
      </w:r>
    </w:p>
    <w:p w:rsidR="00DE764D" w:rsidRPr="00DE764D" w:rsidRDefault="00DE764D" w:rsidP="00DE764D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Estimation de la consommation en kW et euros.</w:t>
      </w:r>
    </w:p>
    <w:p w:rsidR="00DE764D" w:rsidRPr="00DE764D" w:rsidRDefault="00DE764D" w:rsidP="00DE764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Verrouillage possible des commandes et paramètres par code PIN</w:t>
      </w:r>
    </w:p>
    <w:p w:rsidR="00DE764D" w:rsidRPr="00DE764D" w:rsidRDefault="00DE764D" w:rsidP="00DE764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Accès restreint activable facilement pour :</w:t>
      </w:r>
    </w:p>
    <w:p w:rsidR="00DE764D" w:rsidRPr="00DE764D" w:rsidRDefault="00DE764D" w:rsidP="00DE764D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Brider la température à une température maximale de 23°C.</w:t>
      </w:r>
    </w:p>
    <w:p w:rsidR="00DE764D" w:rsidRPr="00DE764D" w:rsidRDefault="00DE764D" w:rsidP="00DE764D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Enclencher la fonction anti-chauffe compulsive.</w:t>
      </w:r>
    </w:p>
    <w:p w:rsidR="00DE764D" w:rsidRPr="00DE764D" w:rsidRDefault="00DE764D" w:rsidP="00DE764D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Sécuriser l’accès au menu expert par code PIN.</w:t>
      </w:r>
    </w:p>
    <w:p w:rsidR="00DE764D" w:rsidRPr="00DE764D" w:rsidRDefault="00DE764D" w:rsidP="00DE764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Pilotage Intelligent</w:t>
      </w:r>
    </w:p>
    <w:p w:rsidR="00DE764D" w:rsidRPr="00DE764D" w:rsidRDefault="00DE764D" w:rsidP="00DE764D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Auto-programmation : mémorisation automatique du rythme de vie.</w:t>
      </w:r>
    </w:p>
    <w:p w:rsidR="00DE764D" w:rsidRPr="00DE764D" w:rsidRDefault="00DE764D" w:rsidP="00DE764D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Anticipation de la chauffe : mesure et mémorisation du temps de montée en température pour anticiper la mise en chauffe.</w:t>
      </w:r>
    </w:p>
    <w:p w:rsidR="00DE764D" w:rsidRPr="00DE764D" w:rsidRDefault="00DE764D" w:rsidP="00DE764D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 xml:space="preserve">Détection d’occupation : </w:t>
      </w:r>
    </w:p>
    <w:p w:rsidR="00DE764D" w:rsidRPr="00DE764D" w:rsidRDefault="00DE764D" w:rsidP="00DE764D">
      <w:pPr>
        <w:numPr>
          <w:ilvl w:val="2"/>
          <w:numId w:val="1"/>
        </w:numPr>
        <w:spacing w:line="276" w:lineRule="auto"/>
        <w:ind w:left="1418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 xml:space="preserve">Système de détection d’absence et présence optimale grâce à deux capteurs : Capteur de mouvement (infrarouge) et Capteur de luminosité. La combinaison de ces deux capteurs permet d’éviter les détections intempestives (détections nocturnes). </w:t>
      </w:r>
    </w:p>
    <w:p w:rsidR="00DE764D" w:rsidRPr="00DE764D" w:rsidRDefault="00DE764D" w:rsidP="00DE764D">
      <w:pPr>
        <w:numPr>
          <w:ilvl w:val="2"/>
          <w:numId w:val="1"/>
        </w:numPr>
        <w:spacing w:line="276" w:lineRule="auto"/>
        <w:ind w:left="1560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 xml:space="preserve">Ne détecte pas les animaux &lt;40 cm. </w:t>
      </w:r>
    </w:p>
    <w:p w:rsidR="00DE764D" w:rsidRPr="00DE764D" w:rsidRDefault="00DE764D" w:rsidP="00DE764D">
      <w:pPr>
        <w:numPr>
          <w:ilvl w:val="2"/>
          <w:numId w:val="1"/>
        </w:numPr>
        <w:spacing w:line="276" w:lineRule="auto"/>
        <w:ind w:left="1418" w:hanging="218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lastRenderedPageBreak/>
        <w:t>Détection d’absence : abaissement progressif de la température (mode Confort -1 en 30 min maximum, en mode Confort -2 en 1h maximum en cas d’absence puis en mode hors gel en 72h).</w:t>
      </w:r>
    </w:p>
    <w:p w:rsidR="00DE764D" w:rsidRPr="00DE764D" w:rsidRDefault="00DE764D" w:rsidP="00DE764D">
      <w:pPr>
        <w:numPr>
          <w:ilvl w:val="2"/>
          <w:numId w:val="1"/>
        </w:numPr>
        <w:spacing w:line="276" w:lineRule="auto"/>
        <w:ind w:left="1560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Détection de présence : retour en mode confort immédiat.</w:t>
      </w:r>
    </w:p>
    <w:p w:rsidR="00DE764D" w:rsidRPr="000B671A" w:rsidRDefault="00DE764D" w:rsidP="000B671A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Détection automatique des ouvertures/fermetures de fenêtres.</w:t>
      </w:r>
    </w:p>
    <w:p w:rsidR="00DE764D" w:rsidRPr="00DE764D" w:rsidRDefault="00DE764D" w:rsidP="00DE764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Connecté :</w:t>
      </w:r>
    </w:p>
    <w:p w:rsidR="00DE764D" w:rsidRPr="00DE764D" w:rsidRDefault="00DE764D" w:rsidP="00DE764D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 xml:space="preserve">Possibilité de jumeler les appareils situés dans une même pièce (les appareils partagent les informations de détection, et une action sur un appareil se répercute automatiquement sur les autres). </w:t>
      </w:r>
    </w:p>
    <w:p w:rsidR="0013572A" w:rsidRDefault="00DE764D" w:rsidP="0013572A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Possibilité de contrôler les appareils à distance via smartphone (avec l’offre Cozytouch).</w:t>
      </w:r>
    </w:p>
    <w:p w:rsidR="0013572A" w:rsidRPr="0013572A" w:rsidRDefault="0013572A" w:rsidP="0013572A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20"/>
          <w:szCs w:val="20"/>
        </w:rPr>
      </w:pPr>
      <w:r w:rsidRPr="0013572A">
        <w:rPr>
          <w:rFonts w:ascii="Century Gothic" w:hAnsi="Century Gothic"/>
          <w:sz w:val="20"/>
          <w:szCs w:val="20"/>
        </w:rPr>
        <w:t>L’appareil sera également nativement interopérable avec la connectivité Somfy.</w:t>
      </w:r>
      <w:bookmarkStart w:id="0" w:name="_GoBack"/>
      <w:bookmarkEnd w:id="0"/>
    </w:p>
    <w:p w:rsidR="00DE764D" w:rsidRPr="00DE764D" w:rsidRDefault="00DE764D" w:rsidP="00DE764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Support mural en « H », servant de gabarit de pose pour une installation simple et rapide.</w:t>
      </w:r>
    </w:p>
    <w:p w:rsidR="00DE764D" w:rsidRPr="00DE764D" w:rsidRDefault="00DE764D" w:rsidP="00DE764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Compatible avec l’accessoire « </w:t>
      </w:r>
      <w:proofErr w:type="spellStart"/>
      <w:r w:rsidRPr="00DE764D">
        <w:rPr>
          <w:rFonts w:ascii="Century Gothic" w:hAnsi="Century Gothic"/>
          <w:sz w:val="20"/>
          <w:szCs w:val="20"/>
        </w:rPr>
        <w:t>Agifix</w:t>
      </w:r>
      <w:proofErr w:type="spellEnd"/>
      <w:r w:rsidRPr="00DE764D">
        <w:rPr>
          <w:rFonts w:ascii="Century Gothic" w:hAnsi="Century Gothic"/>
          <w:sz w:val="20"/>
          <w:szCs w:val="20"/>
        </w:rPr>
        <w:t> » permettant le remplacement de tous les convecteurs du marché sans repercer de trous. Idéal pour les bâtiments amiantés.</w:t>
      </w:r>
    </w:p>
    <w:p w:rsidR="00DE764D" w:rsidRPr="00DE764D" w:rsidRDefault="00DE764D" w:rsidP="00DE764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>Service express 24H de pièces détachées gratuit inclus dans le cadre de la garantie contractuelle de 2 ans.</w:t>
      </w:r>
    </w:p>
    <w:p w:rsidR="00DE764D" w:rsidRPr="00DE764D" w:rsidRDefault="00DE764D" w:rsidP="00DE764D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DE764D">
        <w:rPr>
          <w:rFonts w:ascii="Century Gothic" w:hAnsi="Century Gothic"/>
          <w:sz w:val="20"/>
          <w:szCs w:val="20"/>
        </w:rPr>
        <w:t xml:space="preserve">Fabrication française. </w:t>
      </w:r>
    </w:p>
    <w:p w:rsidR="00855C7C" w:rsidRPr="00DE764D" w:rsidRDefault="00855C7C" w:rsidP="00DE764D">
      <w:pPr>
        <w:tabs>
          <w:tab w:val="left" w:pos="4820"/>
        </w:tabs>
        <w:spacing w:line="276" w:lineRule="auto"/>
        <w:jc w:val="center"/>
        <w:rPr>
          <w:rFonts w:ascii="Verdana" w:hAnsi="Verdana"/>
          <w:sz w:val="20"/>
          <w:szCs w:val="20"/>
        </w:rPr>
      </w:pPr>
    </w:p>
    <w:sectPr w:rsidR="00855C7C" w:rsidRPr="00DE764D" w:rsidSect="002A799A">
      <w:headerReference w:type="default" r:id="rId9"/>
      <w:footerReference w:type="default" r:id="rId10"/>
      <w:pgSz w:w="11900" w:h="16840"/>
      <w:pgMar w:top="2835" w:right="1418" w:bottom="851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5E3" w:rsidRDefault="008815E3" w:rsidP="00F06159">
      <w:r>
        <w:separator/>
      </w:r>
    </w:p>
  </w:endnote>
  <w:endnote w:type="continuationSeparator" w:id="0">
    <w:p w:rsidR="008815E3" w:rsidRDefault="008815E3" w:rsidP="00F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tham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764BB8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 xml:space="preserve">ZA Charles Beauhaire - 17, rue Croix Fauchet - BP 46 - 45141 Saint Jean de la Ruelle Cedex - Tél : 02 38 71 38 71 - Fax : </w:t>
    </w:r>
    <w:r w:rsidR="00764BB8">
      <w:rPr>
        <w:rFonts w:ascii="Century Gothic" w:hAnsi="Century Gothic" w:cs="Gotham-Light"/>
        <w:sz w:val="12"/>
        <w:szCs w:val="12"/>
      </w:rPr>
      <w:t xml:space="preserve">02 38 88 73 03 - </w:t>
    </w:r>
    <w:r w:rsidR="00764BB8" w:rsidRPr="00764BB8">
      <w:rPr>
        <w:rFonts w:ascii="Century Gothic" w:hAnsi="Century Gothic" w:cs="Gotham-Light"/>
        <w:sz w:val="12"/>
        <w:szCs w:val="12"/>
      </w:rPr>
      <w:t>www.thermor.fr</w:t>
    </w:r>
  </w:p>
  <w:p w:rsidR="005176AA" w:rsidRPr="00F06159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>Thermor</w:t>
    </w:r>
    <w:r w:rsidR="003C79A4">
      <w:rPr>
        <w:rFonts w:ascii="Century Gothic" w:hAnsi="Century Gothic" w:cs="Gotham-Light"/>
        <w:sz w:val="12"/>
        <w:szCs w:val="12"/>
      </w:rPr>
      <w:t xml:space="preserve"> </w:t>
    </w:r>
    <w:r w:rsidRPr="00F06159">
      <w:rPr>
        <w:rFonts w:ascii="Century Gothic" w:hAnsi="Century Gothic" w:cs="Gotham-Light"/>
        <w:sz w:val="12"/>
        <w:szCs w:val="12"/>
      </w:rPr>
      <w:t>SAS au capital de 3 917 780 € - RCS Orléans B329 545 008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5E3" w:rsidRDefault="008815E3" w:rsidP="00F06159">
      <w:r>
        <w:separator/>
      </w:r>
    </w:p>
  </w:footnote>
  <w:footnote w:type="continuationSeparator" w:id="0">
    <w:p w:rsidR="008815E3" w:rsidRDefault="008815E3" w:rsidP="00F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6AA" w:rsidRDefault="007861D8" w:rsidP="007861D8">
    <w:pPr>
      <w:pStyle w:val="En-tte"/>
      <w:ind w:hanging="1134"/>
    </w:pPr>
    <w:r>
      <w:rPr>
        <w:noProof/>
      </w:rPr>
      <w:drawing>
        <wp:inline distT="0" distB="0" distL="0" distR="0" wp14:anchorId="1435C705" wp14:editId="38A3DB5A">
          <wp:extent cx="2213610" cy="645160"/>
          <wp:effectExtent l="0" t="0" r="0" b="0"/>
          <wp:docPr id="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3488"/>
    <w:multiLevelType w:val="hybridMultilevel"/>
    <w:tmpl w:val="B1B26BA2"/>
    <w:lvl w:ilvl="0" w:tplc="040C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333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59"/>
    <w:rsid w:val="000B671A"/>
    <w:rsid w:val="000C1307"/>
    <w:rsid w:val="0013572A"/>
    <w:rsid w:val="00151BF3"/>
    <w:rsid w:val="00171BA9"/>
    <w:rsid w:val="001D148A"/>
    <w:rsid w:val="00231748"/>
    <w:rsid w:val="002A799A"/>
    <w:rsid w:val="00386147"/>
    <w:rsid w:val="0039497C"/>
    <w:rsid w:val="003A79E2"/>
    <w:rsid w:val="003C79A4"/>
    <w:rsid w:val="004360EC"/>
    <w:rsid w:val="005176AA"/>
    <w:rsid w:val="006E242B"/>
    <w:rsid w:val="00764BB8"/>
    <w:rsid w:val="007861D8"/>
    <w:rsid w:val="00815AC7"/>
    <w:rsid w:val="00855C7C"/>
    <w:rsid w:val="00871D93"/>
    <w:rsid w:val="008815E3"/>
    <w:rsid w:val="00883910"/>
    <w:rsid w:val="00963CC5"/>
    <w:rsid w:val="00A147AE"/>
    <w:rsid w:val="00CB3F7E"/>
    <w:rsid w:val="00D60014"/>
    <w:rsid w:val="00D62D36"/>
    <w:rsid w:val="00DA64B6"/>
    <w:rsid w:val="00DD7EDD"/>
    <w:rsid w:val="00DE764D"/>
    <w:rsid w:val="00DF11D0"/>
    <w:rsid w:val="00E86F0A"/>
    <w:rsid w:val="00EC73F8"/>
    <w:rsid w:val="00F06159"/>
    <w:rsid w:val="00F46A24"/>
    <w:rsid w:val="00FB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8F6BF"/>
  <w14:defaultImageDpi w14:val="300"/>
  <w15:docId w15:val="{08A12F18-D84D-428C-A112-6DD7BFED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55C7C"/>
    <w:pPr>
      <w:keepNext/>
      <w:tabs>
        <w:tab w:val="left" w:pos="-1418"/>
      </w:tabs>
      <w:jc w:val="center"/>
      <w:outlineLvl w:val="0"/>
    </w:pPr>
    <w:rPr>
      <w:rFonts w:ascii="Arial" w:eastAsia="Times" w:hAnsi="Arial" w:cs="Times New Roman"/>
      <w:b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6159"/>
  </w:style>
  <w:style w:type="paragraph" w:styleId="Pieddepage">
    <w:name w:val="footer"/>
    <w:basedOn w:val="Normal"/>
    <w:link w:val="Pieddepag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6159"/>
  </w:style>
  <w:style w:type="paragraph" w:styleId="Textedebulles">
    <w:name w:val="Balloon Text"/>
    <w:basedOn w:val="Normal"/>
    <w:link w:val="TextedebullesCar"/>
    <w:uiPriority w:val="99"/>
    <w:semiHidden/>
    <w:unhideWhenUsed/>
    <w:rsid w:val="00F061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159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061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764BB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55C7C"/>
    <w:rPr>
      <w:rFonts w:ascii="Arial" w:eastAsia="Times" w:hAnsi="Arial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17C2C1-EBD4-4F44-A8A1-74690341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Yuma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Brazeau</dc:creator>
  <cp:keywords/>
  <dc:description/>
  <cp:lastModifiedBy>Lilian LIEVRE</cp:lastModifiedBy>
  <cp:revision>5</cp:revision>
  <dcterms:created xsi:type="dcterms:W3CDTF">2020-02-12T16:49:00Z</dcterms:created>
  <dcterms:modified xsi:type="dcterms:W3CDTF">2020-04-27T15:55:00Z</dcterms:modified>
</cp:coreProperties>
</file>