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66FD8" w14:textId="77777777" w:rsidR="00DD2615" w:rsidRPr="007D542E" w:rsidRDefault="00DD2615" w:rsidP="00DD2615">
      <w:pPr>
        <w:pStyle w:val="Titre2"/>
        <w:rPr>
          <w:rFonts w:asciiTheme="majorHAnsi" w:hAnsiTheme="majorHAnsi" w:cstheme="majorHAnsi"/>
        </w:rPr>
      </w:pPr>
      <w:r>
        <w:rPr>
          <w:noProof/>
        </w:rPr>
        <w:drawing>
          <wp:anchor distT="0" distB="0" distL="114300" distR="114300" simplePos="0" relativeHeight="251659264" behindDoc="0" locked="0" layoutInCell="1" allowOverlap="1" wp14:anchorId="237860C1" wp14:editId="5C248D26">
            <wp:simplePos x="0" y="0"/>
            <wp:positionH relativeFrom="column">
              <wp:posOffset>4318635</wp:posOffset>
            </wp:positionH>
            <wp:positionV relativeFrom="paragraph">
              <wp:posOffset>-609600</wp:posOffset>
            </wp:positionV>
            <wp:extent cx="1799590" cy="1066800"/>
            <wp:effectExtent l="0" t="0" r="0" b="0"/>
            <wp:wrapThrough wrapText="bothSides">
              <wp:wrapPolygon edited="0">
                <wp:start x="0" y="0"/>
                <wp:lineTo x="0" y="21214"/>
                <wp:lineTo x="21265" y="21214"/>
                <wp:lineTo x="2126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1066800"/>
                    </a:xfrm>
                    <a:prstGeom prst="rect">
                      <a:avLst/>
                    </a:prstGeom>
                    <a:noFill/>
                    <a:ln>
                      <a:noFill/>
                    </a:ln>
                  </pic:spPr>
                </pic:pic>
              </a:graphicData>
            </a:graphic>
          </wp:anchor>
        </w:drawing>
      </w:r>
      <w:r w:rsidRPr="007D542E">
        <w:rPr>
          <w:rFonts w:asciiTheme="majorHAnsi" w:hAnsiTheme="majorHAnsi" w:cstheme="majorHAnsi"/>
        </w:rPr>
        <w:t>Système Mono-split mural réversible Inverter-R32</w:t>
      </w:r>
    </w:p>
    <w:p w14:paraId="237D829E" w14:textId="77777777" w:rsidR="00DD2615" w:rsidRPr="007D542E" w:rsidRDefault="00DD2615" w:rsidP="00DD2615">
      <w:pPr>
        <w:rPr>
          <w:rFonts w:asciiTheme="majorHAnsi" w:hAnsiTheme="majorHAnsi" w:cstheme="majorHAnsi"/>
        </w:rPr>
      </w:pPr>
    </w:p>
    <w:p w14:paraId="2108B660" w14:textId="77777777" w:rsidR="00DD2615" w:rsidRDefault="00DD2615" w:rsidP="00DD2615">
      <w:pPr>
        <w:rPr>
          <w:rFonts w:asciiTheme="majorHAnsi" w:hAnsiTheme="majorHAnsi" w:cstheme="majorHAnsi"/>
        </w:rPr>
      </w:pPr>
      <w:r w:rsidRPr="007D542E">
        <w:rPr>
          <w:rFonts w:asciiTheme="majorHAnsi" w:hAnsiTheme="majorHAnsi" w:cstheme="majorHAnsi"/>
        </w:rPr>
        <w:t>Climatisation des locaux :</w:t>
      </w:r>
    </w:p>
    <w:p w14:paraId="66494595" w14:textId="77777777" w:rsidR="00DD2615" w:rsidRPr="007D542E" w:rsidRDefault="00DD2615" w:rsidP="00DD2615">
      <w:pPr>
        <w:rPr>
          <w:rFonts w:asciiTheme="majorHAnsi" w:hAnsiTheme="majorHAnsi" w:cstheme="majorHAnsi"/>
        </w:rPr>
      </w:pPr>
    </w:p>
    <w:p w14:paraId="23FF54A0" w14:textId="77777777" w:rsidR="00DD2615" w:rsidRPr="007D542E" w:rsidRDefault="00DD2615" w:rsidP="00DD2615">
      <w:pPr>
        <w:pStyle w:val="En-tte"/>
        <w:tabs>
          <w:tab w:val="clear" w:pos="4536"/>
          <w:tab w:val="clear" w:pos="9072"/>
        </w:tabs>
        <w:rPr>
          <w:rFonts w:asciiTheme="majorHAnsi" w:hAnsiTheme="majorHAnsi" w:cstheme="majorHAnsi"/>
        </w:rPr>
      </w:pPr>
      <w:r w:rsidRPr="007D542E">
        <w:rPr>
          <w:rFonts w:asciiTheme="majorHAnsi" w:hAnsiTheme="majorHAnsi" w:cstheme="majorHAnsi"/>
          <w:b/>
          <w:u w:val="single"/>
        </w:rPr>
        <w:t>1 - Généralités</w:t>
      </w:r>
    </w:p>
    <w:p w14:paraId="155E3C65" w14:textId="77777777" w:rsidR="00DD2615" w:rsidRPr="007D542E" w:rsidRDefault="00DD2615" w:rsidP="00DD2615">
      <w:pPr>
        <w:rPr>
          <w:rFonts w:asciiTheme="majorHAnsi" w:hAnsiTheme="majorHAnsi" w:cstheme="majorHAnsi"/>
          <w:b/>
          <w:u w:val="single"/>
        </w:rPr>
      </w:pPr>
    </w:p>
    <w:p w14:paraId="5B3F9FFE" w14:textId="629F6691" w:rsidR="00DD2615" w:rsidRPr="007D542E" w:rsidRDefault="00DD2615" w:rsidP="00DD2615">
      <w:pPr>
        <w:pStyle w:val="Corpsdetexte2"/>
        <w:ind w:right="0"/>
        <w:rPr>
          <w:rFonts w:asciiTheme="majorHAnsi" w:hAnsiTheme="majorHAnsi" w:cstheme="majorHAnsi"/>
          <w:sz w:val="18"/>
          <w:szCs w:val="18"/>
        </w:rPr>
      </w:pPr>
      <w:r w:rsidRPr="007D542E">
        <w:rPr>
          <w:rFonts w:asciiTheme="majorHAnsi" w:hAnsiTheme="majorHAnsi" w:cstheme="majorHAnsi"/>
          <w:sz w:val="18"/>
          <w:szCs w:val="18"/>
        </w:rPr>
        <w:t>Fourniture et pose d’un système de climatisation à détente directe de type Mono-split mural</w:t>
      </w:r>
      <w:r w:rsidR="00494C88">
        <w:rPr>
          <w:rFonts w:asciiTheme="majorHAnsi" w:hAnsiTheme="majorHAnsi" w:cstheme="majorHAnsi"/>
          <w:sz w:val="18"/>
          <w:szCs w:val="18"/>
        </w:rPr>
        <w:t xml:space="preserve"> </w:t>
      </w:r>
      <w:r w:rsidRPr="007D542E">
        <w:rPr>
          <w:rFonts w:asciiTheme="majorHAnsi" w:hAnsiTheme="majorHAnsi" w:cstheme="majorHAnsi"/>
          <w:sz w:val="18"/>
          <w:szCs w:val="18"/>
        </w:rPr>
        <w:t xml:space="preserve">inverter de marque THERMOR ou équivalent modèle NAGANO </w:t>
      </w:r>
      <w:r>
        <w:rPr>
          <w:rFonts w:asciiTheme="majorHAnsi" w:hAnsiTheme="majorHAnsi" w:cstheme="majorHAnsi"/>
          <w:sz w:val="18"/>
          <w:szCs w:val="18"/>
        </w:rPr>
        <w:t>35</w:t>
      </w:r>
      <w:r w:rsidRPr="007D542E">
        <w:rPr>
          <w:rFonts w:asciiTheme="majorHAnsi" w:hAnsiTheme="majorHAnsi" w:cstheme="majorHAnsi"/>
          <w:sz w:val="18"/>
          <w:szCs w:val="18"/>
        </w:rPr>
        <w:t xml:space="preserve">00W. </w:t>
      </w:r>
    </w:p>
    <w:p w14:paraId="32E9C10B" w14:textId="77777777" w:rsidR="00DD2615" w:rsidRDefault="00DD2615" w:rsidP="00DD2615">
      <w:pPr>
        <w:jc w:val="both"/>
        <w:rPr>
          <w:rFonts w:asciiTheme="majorHAnsi" w:hAnsiTheme="majorHAnsi" w:cstheme="majorHAnsi"/>
          <w:sz w:val="18"/>
          <w:szCs w:val="18"/>
        </w:rPr>
      </w:pPr>
      <w:r w:rsidRPr="007D542E">
        <w:rPr>
          <w:rFonts w:asciiTheme="majorHAnsi" w:hAnsiTheme="majorHAnsi" w:cstheme="majorHAnsi"/>
          <w:sz w:val="18"/>
          <w:szCs w:val="18"/>
        </w:rPr>
        <w:t>Le système sera composé d’une unité extérieure à condensation par air fonctionnant au gaz frigorigène R32, équipée d’un compresseur inverter avec contrôle du débit de gaz réfrigérant. L’unité extérieure alimente une unité intérieure par un circuit frigorifique. La distance entre l’unité extérieure et l’unité intérieure sera de 15m maximum. La hauteur maximale entre l’unité extérieure et l’unité intérieure sera de 10m. L’alimentation électrique de l’ensemble du système se fera en 230 volts monophasé à partir de l’unité extérieure. La ligne d’alimentation électrique sera protégée par un disjoncteur 16A. L’unité intérieure sera reliée électriquement à l’unité extérieure par un câble d’interconnexion assurant l’alimentation électrique ainsi que la communication entre l’ensemble des composants du système (unité intérieure, extérieure et télécommande).</w:t>
      </w:r>
    </w:p>
    <w:p w14:paraId="4C9FA0CE" w14:textId="77777777" w:rsidR="00DD2615" w:rsidRPr="007D542E" w:rsidRDefault="00DD2615" w:rsidP="00DD2615">
      <w:pPr>
        <w:jc w:val="both"/>
        <w:rPr>
          <w:rFonts w:asciiTheme="majorHAnsi" w:hAnsiTheme="majorHAnsi" w:cstheme="majorHAnsi"/>
          <w:sz w:val="18"/>
          <w:szCs w:val="18"/>
        </w:rPr>
      </w:pPr>
    </w:p>
    <w:p w14:paraId="22E8E890" w14:textId="77777777" w:rsidR="00DD2615" w:rsidRPr="007D542E" w:rsidRDefault="00DD2615" w:rsidP="00DD2615">
      <w:pPr>
        <w:jc w:val="both"/>
        <w:rPr>
          <w:rFonts w:asciiTheme="majorHAnsi" w:hAnsiTheme="majorHAnsi" w:cstheme="majorHAnsi"/>
          <w:sz w:val="18"/>
          <w:szCs w:val="18"/>
        </w:rPr>
      </w:pPr>
      <w:r w:rsidRPr="007D542E">
        <w:rPr>
          <w:rFonts w:asciiTheme="majorHAnsi" w:hAnsiTheme="majorHAnsi" w:cstheme="majorHAnsi"/>
          <w:sz w:val="18"/>
          <w:szCs w:val="18"/>
        </w:rPr>
        <w:t>Le système devra assurer de façon autonome la production du froid jusqu’à une température extérieure de -10°C.</w:t>
      </w:r>
    </w:p>
    <w:p w14:paraId="5C2E9B1A" w14:textId="77777777" w:rsidR="00DD2615" w:rsidRPr="007D542E" w:rsidRDefault="00DD2615" w:rsidP="00DD2615">
      <w:pPr>
        <w:jc w:val="both"/>
        <w:rPr>
          <w:rFonts w:asciiTheme="majorHAnsi" w:hAnsiTheme="majorHAnsi" w:cstheme="majorHAnsi"/>
          <w:sz w:val="18"/>
          <w:szCs w:val="18"/>
        </w:rPr>
      </w:pPr>
      <w:r w:rsidRPr="007D542E">
        <w:rPr>
          <w:rFonts w:asciiTheme="majorHAnsi" w:hAnsiTheme="majorHAnsi" w:cstheme="majorHAnsi"/>
          <w:sz w:val="18"/>
          <w:szCs w:val="18"/>
        </w:rPr>
        <w:t>Le système devra assurer de façon autonome la production du chaud jusqu’à une température extérieure de -15°C</w:t>
      </w:r>
    </w:p>
    <w:p w14:paraId="03011688" w14:textId="77777777" w:rsidR="00DD2615" w:rsidRDefault="00DD2615" w:rsidP="00DD2615">
      <w:pPr>
        <w:rPr>
          <w:rFonts w:asciiTheme="majorHAnsi" w:hAnsiTheme="majorHAnsi" w:cstheme="majorHAnsi"/>
        </w:rPr>
      </w:pPr>
    </w:p>
    <w:p w14:paraId="5BCA09F7" w14:textId="77777777" w:rsidR="00DD2615" w:rsidRDefault="00DD2615" w:rsidP="00DD2615">
      <w:pPr>
        <w:rPr>
          <w:rFonts w:asciiTheme="majorHAnsi" w:hAnsiTheme="majorHAnsi" w:cstheme="majorHAnsi"/>
        </w:rPr>
      </w:pPr>
    </w:p>
    <w:p w14:paraId="70ED292A" w14:textId="77777777" w:rsidR="00DD2615" w:rsidRDefault="00DD2615" w:rsidP="00DD2615">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477"/>
        <w:gridCol w:w="478"/>
        <w:gridCol w:w="1258"/>
        <w:gridCol w:w="1258"/>
      </w:tblGrid>
      <w:tr w:rsidR="00DD2615" w:rsidRPr="007D542E" w14:paraId="555129BE" w14:textId="77777777" w:rsidTr="00AC2674">
        <w:trPr>
          <w:cantSplit/>
        </w:trPr>
        <w:tc>
          <w:tcPr>
            <w:tcW w:w="6591" w:type="dxa"/>
          </w:tcPr>
          <w:p w14:paraId="55511855" w14:textId="77777777" w:rsidR="00DD2615" w:rsidRPr="007D542E" w:rsidRDefault="00DD2615" w:rsidP="00AC2674">
            <w:pPr>
              <w:rPr>
                <w:rFonts w:asciiTheme="majorHAnsi" w:hAnsiTheme="majorHAnsi" w:cstheme="majorHAnsi"/>
                <w:b/>
                <w:u w:val="single"/>
              </w:rPr>
            </w:pPr>
            <w:r w:rsidRPr="007D542E">
              <w:rPr>
                <w:rFonts w:asciiTheme="majorHAnsi" w:hAnsiTheme="majorHAnsi" w:cstheme="majorHAnsi"/>
                <w:b/>
                <w:u w:val="single"/>
              </w:rPr>
              <w:t>2 – Unités extérieures</w:t>
            </w:r>
          </w:p>
        </w:tc>
        <w:tc>
          <w:tcPr>
            <w:tcW w:w="477" w:type="dxa"/>
          </w:tcPr>
          <w:p w14:paraId="231F5A42" w14:textId="77777777" w:rsidR="00DD2615" w:rsidRPr="007D542E" w:rsidRDefault="00DD2615" w:rsidP="00AC2674">
            <w:pPr>
              <w:jc w:val="center"/>
              <w:rPr>
                <w:rFonts w:asciiTheme="majorHAnsi" w:hAnsiTheme="majorHAnsi" w:cstheme="majorHAnsi"/>
              </w:rPr>
            </w:pPr>
            <w:r w:rsidRPr="007D542E">
              <w:rPr>
                <w:rFonts w:asciiTheme="majorHAnsi" w:hAnsiTheme="majorHAnsi" w:cstheme="majorHAnsi"/>
              </w:rPr>
              <w:t>U</w:t>
            </w:r>
          </w:p>
        </w:tc>
        <w:tc>
          <w:tcPr>
            <w:tcW w:w="478" w:type="dxa"/>
          </w:tcPr>
          <w:p w14:paraId="04D6669A" w14:textId="77777777" w:rsidR="00DD2615" w:rsidRPr="007D542E" w:rsidRDefault="00DD2615" w:rsidP="00AC2674">
            <w:pPr>
              <w:jc w:val="center"/>
              <w:rPr>
                <w:rFonts w:asciiTheme="majorHAnsi" w:hAnsiTheme="majorHAnsi" w:cstheme="majorHAnsi"/>
              </w:rPr>
            </w:pPr>
            <w:r w:rsidRPr="007D542E">
              <w:rPr>
                <w:rFonts w:asciiTheme="majorHAnsi" w:hAnsiTheme="majorHAnsi" w:cstheme="majorHAnsi"/>
              </w:rPr>
              <w:t>Q</w:t>
            </w:r>
          </w:p>
        </w:tc>
        <w:tc>
          <w:tcPr>
            <w:tcW w:w="1258" w:type="dxa"/>
          </w:tcPr>
          <w:p w14:paraId="302AE682" w14:textId="77777777" w:rsidR="00DD2615" w:rsidRPr="007D542E" w:rsidRDefault="00DD2615" w:rsidP="00AC2674">
            <w:pPr>
              <w:jc w:val="center"/>
              <w:rPr>
                <w:rFonts w:asciiTheme="majorHAnsi" w:hAnsiTheme="majorHAnsi" w:cstheme="majorHAnsi"/>
                <w:sz w:val="20"/>
              </w:rPr>
            </w:pPr>
            <w:r w:rsidRPr="007D542E">
              <w:rPr>
                <w:rFonts w:asciiTheme="majorHAnsi" w:hAnsiTheme="majorHAnsi" w:cstheme="majorHAnsi"/>
                <w:sz w:val="20"/>
              </w:rPr>
              <w:t>P. unit vente</w:t>
            </w:r>
          </w:p>
        </w:tc>
        <w:tc>
          <w:tcPr>
            <w:tcW w:w="1258" w:type="dxa"/>
          </w:tcPr>
          <w:p w14:paraId="78D9C46B" w14:textId="77777777" w:rsidR="00DD2615" w:rsidRPr="007D542E" w:rsidRDefault="00DD2615" w:rsidP="00AC2674">
            <w:pPr>
              <w:jc w:val="center"/>
              <w:rPr>
                <w:rFonts w:asciiTheme="majorHAnsi" w:hAnsiTheme="majorHAnsi" w:cstheme="majorHAnsi"/>
                <w:sz w:val="20"/>
              </w:rPr>
            </w:pPr>
            <w:r w:rsidRPr="007D542E">
              <w:rPr>
                <w:rFonts w:asciiTheme="majorHAnsi" w:hAnsiTheme="majorHAnsi" w:cstheme="majorHAnsi"/>
                <w:sz w:val="20"/>
              </w:rPr>
              <w:t>P. total vente</w:t>
            </w:r>
          </w:p>
        </w:tc>
      </w:tr>
      <w:tr w:rsidR="00DD2615" w:rsidRPr="007D542E" w14:paraId="5EFA9B21" w14:textId="77777777" w:rsidTr="00AC2674">
        <w:trPr>
          <w:cantSplit/>
        </w:trPr>
        <w:tc>
          <w:tcPr>
            <w:tcW w:w="6591" w:type="dxa"/>
          </w:tcPr>
          <w:p w14:paraId="25BB3504" w14:textId="0240791A" w:rsidR="00DD2615" w:rsidRPr="007D542E" w:rsidRDefault="00DD2615" w:rsidP="00AC2674">
            <w:pPr>
              <w:pStyle w:val="Corpsdetexte"/>
              <w:spacing w:after="0"/>
              <w:jc w:val="both"/>
              <w:rPr>
                <w:rFonts w:asciiTheme="majorHAnsi" w:hAnsiTheme="majorHAnsi" w:cstheme="majorHAnsi"/>
                <w:sz w:val="18"/>
                <w:u w:val="single"/>
              </w:rPr>
            </w:pPr>
            <w:r w:rsidRPr="007D542E">
              <w:rPr>
                <w:rFonts w:asciiTheme="majorHAnsi" w:hAnsiTheme="majorHAnsi" w:cstheme="majorHAnsi"/>
                <w:sz w:val="18"/>
                <w:u w:val="single"/>
              </w:rPr>
              <w:t xml:space="preserve">Fourniture et pose d’unité extérieure réversible et à condensation par air de marque </w:t>
            </w:r>
            <w:r>
              <w:rPr>
                <w:rFonts w:asciiTheme="majorHAnsi" w:hAnsiTheme="majorHAnsi" w:cstheme="majorHAnsi"/>
                <w:sz w:val="18"/>
                <w:u w:val="single"/>
              </w:rPr>
              <w:t>THERMOR</w:t>
            </w:r>
            <w:r w:rsidRPr="007D542E">
              <w:rPr>
                <w:rFonts w:asciiTheme="majorHAnsi" w:hAnsiTheme="majorHAnsi" w:cstheme="majorHAnsi"/>
                <w:sz w:val="18"/>
                <w:u w:val="single"/>
              </w:rPr>
              <w:t xml:space="preserve"> ou équivalent, modèle : </w:t>
            </w:r>
            <w:r>
              <w:rPr>
                <w:rFonts w:asciiTheme="majorHAnsi" w:hAnsiTheme="majorHAnsi" w:cstheme="majorHAnsi"/>
                <w:sz w:val="18"/>
                <w:u w:val="single"/>
              </w:rPr>
              <w:t>NAGANO UE MONO 3500W</w:t>
            </w:r>
          </w:p>
          <w:p w14:paraId="19EDAFE0" w14:textId="77777777" w:rsidR="00DD2615" w:rsidRPr="007D542E" w:rsidRDefault="00DD2615" w:rsidP="00AC2674">
            <w:pPr>
              <w:jc w:val="both"/>
              <w:rPr>
                <w:rFonts w:asciiTheme="majorHAnsi" w:hAnsiTheme="majorHAnsi" w:cstheme="majorHAnsi"/>
                <w:sz w:val="18"/>
              </w:rPr>
            </w:pPr>
            <w:r w:rsidRPr="007D542E">
              <w:rPr>
                <w:rFonts w:asciiTheme="majorHAnsi" w:hAnsiTheme="majorHAnsi" w:cstheme="majorHAnsi"/>
                <w:sz w:val="18"/>
              </w:rPr>
              <w:t>Caractéristiques :</w:t>
            </w:r>
          </w:p>
          <w:p w14:paraId="4E80DA8C" w14:textId="4065E4EE" w:rsidR="00DD2615" w:rsidRPr="007D542E" w:rsidRDefault="00DD2615" w:rsidP="00AC2674">
            <w:pPr>
              <w:jc w:val="both"/>
              <w:rPr>
                <w:rFonts w:asciiTheme="majorHAnsi" w:hAnsiTheme="majorHAnsi" w:cstheme="majorHAnsi"/>
                <w:sz w:val="18"/>
              </w:rPr>
            </w:pPr>
            <w:r w:rsidRPr="007D542E">
              <w:rPr>
                <w:rFonts w:asciiTheme="majorHAnsi" w:hAnsiTheme="majorHAnsi" w:cstheme="majorHAnsi"/>
                <w:sz w:val="18"/>
              </w:rPr>
              <w:t>L’unité extérieure aura une hauteur maximum de 5</w:t>
            </w:r>
            <w:r>
              <w:rPr>
                <w:rFonts w:asciiTheme="majorHAnsi" w:hAnsiTheme="majorHAnsi" w:cstheme="majorHAnsi"/>
                <w:sz w:val="18"/>
              </w:rPr>
              <w:t>50</w:t>
            </w:r>
            <w:r w:rsidRPr="007D542E">
              <w:rPr>
                <w:rFonts w:asciiTheme="majorHAnsi" w:hAnsiTheme="majorHAnsi" w:cstheme="majorHAnsi"/>
                <w:sz w:val="18"/>
              </w:rPr>
              <w:t xml:space="preserve">mm et pèsera moins de </w:t>
            </w:r>
            <w:r>
              <w:rPr>
                <w:rFonts w:asciiTheme="majorHAnsi" w:hAnsiTheme="majorHAnsi" w:cstheme="majorHAnsi"/>
                <w:sz w:val="18"/>
              </w:rPr>
              <w:t>31,5</w:t>
            </w:r>
            <w:r w:rsidRPr="007D542E">
              <w:rPr>
                <w:rFonts w:asciiTheme="majorHAnsi" w:hAnsiTheme="majorHAnsi" w:cstheme="majorHAnsi"/>
                <w:sz w:val="18"/>
              </w:rPr>
              <w:t xml:space="preserve"> kg. Elle sera alimentée en courant électrique 230volts monophasé et protégée par un disjoncteur calibré à 16A.</w:t>
            </w:r>
          </w:p>
          <w:p w14:paraId="404D1336" w14:textId="77777777" w:rsidR="00DD2615" w:rsidRPr="007D542E" w:rsidRDefault="00DD2615" w:rsidP="00AC2674">
            <w:pPr>
              <w:jc w:val="both"/>
              <w:rPr>
                <w:rFonts w:asciiTheme="majorHAnsi" w:hAnsiTheme="majorHAnsi" w:cstheme="majorHAnsi"/>
                <w:sz w:val="18"/>
              </w:rPr>
            </w:pPr>
            <w:r w:rsidRPr="007D542E">
              <w:rPr>
                <w:rFonts w:asciiTheme="majorHAnsi" w:hAnsiTheme="majorHAnsi" w:cstheme="majorHAnsi"/>
                <w:sz w:val="18"/>
              </w:rPr>
              <w:t>Elle sera équipée d’un compresseur inverter avec contrôle de débit de gaz réfrigérant. Elle devra permettre l’alimentation, en froid et chaud de l’unité intérieure.</w:t>
            </w:r>
          </w:p>
          <w:p w14:paraId="67E6DD1A" w14:textId="77777777" w:rsidR="00DD2615" w:rsidRPr="007D542E" w:rsidRDefault="00DD2615" w:rsidP="00AC2674">
            <w:pPr>
              <w:jc w:val="both"/>
              <w:rPr>
                <w:rFonts w:asciiTheme="majorHAnsi" w:hAnsiTheme="majorHAnsi" w:cstheme="majorHAnsi"/>
                <w:sz w:val="18"/>
              </w:rPr>
            </w:pPr>
          </w:p>
          <w:p w14:paraId="1EBD0A29" w14:textId="522B328A" w:rsidR="00DD2615" w:rsidRPr="007D542E" w:rsidRDefault="00DD2615" w:rsidP="00AC2674">
            <w:pPr>
              <w:jc w:val="both"/>
              <w:rPr>
                <w:rFonts w:asciiTheme="majorHAnsi" w:hAnsiTheme="majorHAnsi" w:cstheme="majorHAnsi"/>
                <w:sz w:val="18"/>
              </w:rPr>
            </w:pPr>
            <w:r w:rsidRPr="007D542E">
              <w:rPr>
                <w:rFonts w:asciiTheme="majorHAnsi" w:hAnsiTheme="majorHAnsi" w:cstheme="majorHAnsi"/>
                <w:sz w:val="18"/>
              </w:rPr>
              <w:t xml:space="preserve">Puissance frigorifique nominale :  </w:t>
            </w:r>
            <w:r>
              <w:rPr>
                <w:rFonts w:asciiTheme="majorHAnsi" w:hAnsiTheme="majorHAnsi" w:cstheme="majorHAnsi"/>
                <w:sz w:val="18"/>
              </w:rPr>
              <w:t>3,5</w:t>
            </w:r>
            <w:r w:rsidRPr="007D542E">
              <w:rPr>
                <w:rFonts w:asciiTheme="majorHAnsi" w:hAnsiTheme="majorHAnsi" w:cstheme="majorHAnsi"/>
                <w:sz w:val="18"/>
              </w:rPr>
              <w:t xml:space="preserve"> kW à 35°C extérieur, 27°C intérieur</w:t>
            </w:r>
          </w:p>
          <w:p w14:paraId="553B86F5" w14:textId="77777777" w:rsidR="00DD2615" w:rsidRPr="007D542E" w:rsidRDefault="00DD2615" w:rsidP="00AC2674">
            <w:pPr>
              <w:jc w:val="both"/>
              <w:rPr>
                <w:rFonts w:asciiTheme="majorHAnsi" w:hAnsiTheme="majorHAnsi" w:cstheme="majorHAnsi"/>
                <w:sz w:val="18"/>
              </w:rPr>
            </w:pPr>
            <w:r w:rsidRPr="007D542E">
              <w:rPr>
                <w:rFonts w:asciiTheme="majorHAnsi" w:hAnsiTheme="majorHAnsi" w:cstheme="majorHAnsi"/>
                <w:sz w:val="18"/>
              </w:rPr>
              <w:t xml:space="preserve">EER = </w:t>
            </w:r>
            <w:r>
              <w:rPr>
                <w:rFonts w:asciiTheme="majorHAnsi" w:hAnsiTheme="majorHAnsi" w:cstheme="majorHAnsi"/>
                <w:sz w:val="18"/>
              </w:rPr>
              <w:t>4.00</w:t>
            </w:r>
            <w:r w:rsidRPr="007D542E">
              <w:rPr>
                <w:rFonts w:asciiTheme="majorHAnsi" w:hAnsiTheme="majorHAnsi" w:cstheme="majorHAnsi"/>
                <w:sz w:val="18"/>
              </w:rPr>
              <w:t xml:space="preserve"> à +35°C extérieur et +27°C intérieur.  </w:t>
            </w:r>
          </w:p>
          <w:p w14:paraId="67B54A74" w14:textId="77777777" w:rsidR="00DD2615" w:rsidRPr="007D542E" w:rsidRDefault="00DD2615" w:rsidP="00AC2674">
            <w:pPr>
              <w:jc w:val="both"/>
              <w:rPr>
                <w:rFonts w:asciiTheme="majorHAnsi" w:hAnsiTheme="majorHAnsi" w:cstheme="majorHAnsi"/>
                <w:sz w:val="18"/>
              </w:rPr>
            </w:pPr>
            <w:r w:rsidRPr="007D542E">
              <w:rPr>
                <w:rFonts w:asciiTheme="majorHAnsi" w:hAnsiTheme="majorHAnsi" w:cstheme="majorHAnsi"/>
                <w:sz w:val="18"/>
              </w:rPr>
              <w:t xml:space="preserve">SEER = </w:t>
            </w:r>
            <w:r>
              <w:rPr>
                <w:rFonts w:asciiTheme="majorHAnsi" w:hAnsiTheme="majorHAnsi" w:cstheme="majorHAnsi"/>
                <w:sz w:val="18"/>
              </w:rPr>
              <w:t>8.5</w:t>
            </w:r>
          </w:p>
          <w:p w14:paraId="30F64219" w14:textId="4E06927F" w:rsidR="00DD2615" w:rsidRPr="007D542E" w:rsidRDefault="00DD2615" w:rsidP="00AC2674">
            <w:pPr>
              <w:jc w:val="both"/>
              <w:rPr>
                <w:rFonts w:asciiTheme="majorHAnsi" w:hAnsiTheme="majorHAnsi" w:cstheme="majorHAnsi"/>
                <w:sz w:val="18"/>
              </w:rPr>
            </w:pPr>
            <w:r w:rsidRPr="007D542E">
              <w:rPr>
                <w:rFonts w:asciiTheme="majorHAnsi" w:hAnsiTheme="majorHAnsi" w:cstheme="majorHAnsi"/>
                <w:sz w:val="18"/>
              </w:rPr>
              <w:t xml:space="preserve">Puissance calorifique nominale :  </w:t>
            </w:r>
            <w:r>
              <w:rPr>
                <w:rFonts w:asciiTheme="majorHAnsi" w:hAnsiTheme="majorHAnsi" w:cstheme="majorHAnsi"/>
                <w:sz w:val="18"/>
              </w:rPr>
              <w:t>4,2</w:t>
            </w:r>
            <w:r w:rsidRPr="007D542E">
              <w:rPr>
                <w:rFonts w:asciiTheme="majorHAnsi" w:hAnsiTheme="majorHAnsi" w:cstheme="majorHAnsi"/>
                <w:sz w:val="18"/>
              </w:rPr>
              <w:t xml:space="preserve"> kW à 7°C extérieur, 20°C intérieur</w:t>
            </w:r>
          </w:p>
          <w:p w14:paraId="72527985" w14:textId="58B3CD22" w:rsidR="00DD2615" w:rsidRPr="007D542E" w:rsidRDefault="00DD2615" w:rsidP="00AC2674">
            <w:pPr>
              <w:jc w:val="both"/>
              <w:rPr>
                <w:rFonts w:asciiTheme="majorHAnsi" w:hAnsiTheme="majorHAnsi" w:cstheme="majorHAnsi"/>
                <w:sz w:val="18"/>
              </w:rPr>
            </w:pPr>
            <w:smartTag w:uri="urn:schemas-microsoft-com:office:smarttags" w:element="stockticker">
              <w:r w:rsidRPr="007D542E">
                <w:rPr>
                  <w:rFonts w:asciiTheme="majorHAnsi" w:hAnsiTheme="majorHAnsi" w:cstheme="majorHAnsi"/>
                  <w:sz w:val="18"/>
                </w:rPr>
                <w:t>COP</w:t>
              </w:r>
            </w:smartTag>
            <w:r w:rsidRPr="007D542E">
              <w:rPr>
                <w:rFonts w:asciiTheme="majorHAnsi" w:hAnsiTheme="majorHAnsi" w:cstheme="majorHAnsi"/>
                <w:sz w:val="18"/>
              </w:rPr>
              <w:t xml:space="preserve"> = </w:t>
            </w:r>
            <w:r>
              <w:rPr>
                <w:rFonts w:asciiTheme="majorHAnsi" w:hAnsiTheme="majorHAnsi" w:cstheme="majorHAnsi"/>
                <w:sz w:val="18"/>
              </w:rPr>
              <w:t>3,81</w:t>
            </w:r>
            <w:r w:rsidRPr="007D542E">
              <w:rPr>
                <w:rFonts w:asciiTheme="majorHAnsi" w:hAnsiTheme="majorHAnsi" w:cstheme="majorHAnsi"/>
                <w:sz w:val="18"/>
              </w:rPr>
              <w:t xml:space="preserve"> à +7°C extérieur et +20°C intérieur. </w:t>
            </w:r>
          </w:p>
          <w:p w14:paraId="610CC53F" w14:textId="635D6A96" w:rsidR="00DD2615" w:rsidRPr="007D542E" w:rsidRDefault="00DD2615" w:rsidP="00AC2674">
            <w:pPr>
              <w:jc w:val="both"/>
              <w:rPr>
                <w:rFonts w:asciiTheme="majorHAnsi" w:hAnsiTheme="majorHAnsi" w:cstheme="majorHAnsi"/>
                <w:sz w:val="18"/>
              </w:rPr>
            </w:pPr>
            <w:smartTag w:uri="urn:schemas-microsoft-com:office:smarttags" w:element="stockticker">
              <w:r w:rsidRPr="007D542E">
                <w:rPr>
                  <w:rFonts w:asciiTheme="majorHAnsi" w:hAnsiTheme="majorHAnsi" w:cstheme="majorHAnsi"/>
                  <w:sz w:val="18"/>
                </w:rPr>
                <w:t>COP</w:t>
              </w:r>
            </w:smartTag>
            <w:r w:rsidRPr="007D542E">
              <w:rPr>
                <w:rFonts w:asciiTheme="majorHAnsi" w:hAnsiTheme="majorHAnsi" w:cstheme="majorHAnsi"/>
                <w:sz w:val="18"/>
              </w:rPr>
              <w:t xml:space="preserve"> = </w:t>
            </w:r>
            <w:r w:rsidR="00494C88">
              <w:rPr>
                <w:rFonts w:asciiTheme="majorHAnsi" w:hAnsiTheme="majorHAnsi" w:cstheme="majorHAnsi"/>
                <w:sz w:val="18"/>
              </w:rPr>
              <w:t xml:space="preserve">2,73 </w:t>
            </w:r>
            <w:r w:rsidRPr="007D542E">
              <w:rPr>
                <w:rFonts w:asciiTheme="majorHAnsi" w:hAnsiTheme="majorHAnsi" w:cstheme="majorHAnsi"/>
                <w:sz w:val="18"/>
              </w:rPr>
              <w:t xml:space="preserve">à -7°C extérieur et +20°C intérieur. </w:t>
            </w:r>
          </w:p>
          <w:p w14:paraId="41F7EB50" w14:textId="77777777" w:rsidR="00DD2615" w:rsidRPr="007D542E" w:rsidRDefault="00DD2615" w:rsidP="00AC2674">
            <w:pPr>
              <w:jc w:val="both"/>
              <w:rPr>
                <w:rFonts w:asciiTheme="majorHAnsi" w:hAnsiTheme="majorHAnsi" w:cstheme="majorHAnsi"/>
                <w:sz w:val="18"/>
              </w:rPr>
            </w:pPr>
            <w:r w:rsidRPr="007D542E">
              <w:rPr>
                <w:rFonts w:asciiTheme="majorHAnsi" w:hAnsiTheme="majorHAnsi" w:cstheme="majorHAnsi"/>
                <w:sz w:val="18"/>
              </w:rPr>
              <w:t>SCOP = 4,</w:t>
            </w:r>
            <w:r>
              <w:rPr>
                <w:rFonts w:asciiTheme="majorHAnsi" w:hAnsiTheme="majorHAnsi" w:cstheme="majorHAnsi"/>
                <w:sz w:val="18"/>
              </w:rPr>
              <w:t>60</w:t>
            </w:r>
          </w:p>
          <w:p w14:paraId="5F0B2557" w14:textId="4B088D12" w:rsidR="00DD2615" w:rsidRPr="007D542E" w:rsidRDefault="00DD2615" w:rsidP="00AC2674">
            <w:pPr>
              <w:jc w:val="both"/>
              <w:rPr>
                <w:rFonts w:asciiTheme="majorHAnsi" w:hAnsiTheme="majorHAnsi" w:cstheme="majorHAnsi"/>
                <w:sz w:val="18"/>
              </w:rPr>
            </w:pPr>
            <w:r w:rsidRPr="007D542E">
              <w:rPr>
                <w:rFonts w:asciiTheme="majorHAnsi" w:hAnsiTheme="majorHAnsi" w:cstheme="majorHAnsi"/>
                <w:sz w:val="18"/>
              </w:rPr>
              <w:t>Puissance acoustique :</w:t>
            </w:r>
            <w:r>
              <w:rPr>
                <w:rFonts w:asciiTheme="majorHAnsi" w:hAnsiTheme="majorHAnsi" w:cstheme="majorHAnsi"/>
                <w:sz w:val="18"/>
              </w:rPr>
              <w:t xml:space="preserve"> 61</w:t>
            </w:r>
            <w:r w:rsidRPr="007D542E">
              <w:rPr>
                <w:rFonts w:asciiTheme="majorHAnsi" w:hAnsiTheme="majorHAnsi" w:cstheme="majorHAnsi"/>
                <w:sz w:val="18"/>
              </w:rPr>
              <w:t xml:space="preserve"> dBA</w:t>
            </w:r>
          </w:p>
          <w:p w14:paraId="49A46D2C" w14:textId="2AE31137" w:rsidR="00DD2615" w:rsidRPr="007D542E" w:rsidRDefault="00DD2615" w:rsidP="00AC2674">
            <w:pPr>
              <w:jc w:val="both"/>
              <w:rPr>
                <w:rFonts w:asciiTheme="majorHAnsi" w:hAnsiTheme="majorHAnsi" w:cstheme="majorHAnsi"/>
                <w:sz w:val="18"/>
              </w:rPr>
            </w:pPr>
            <w:r w:rsidRPr="007D542E">
              <w:rPr>
                <w:rFonts w:asciiTheme="majorHAnsi" w:hAnsiTheme="majorHAnsi" w:cstheme="majorHAnsi"/>
                <w:sz w:val="18"/>
              </w:rPr>
              <w:t>Niveau sonore : 4</w:t>
            </w:r>
            <w:r>
              <w:rPr>
                <w:rFonts w:asciiTheme="majorHAnsi" w:hAnsiTheme="majorHAnsi" w:cstheme="majorHAnsi"/>
                <w:sz w:val="18"/>
              </w:rPr>
              <w:t>8</w:t>
            </w:r>
            <w:r w:rsidRPr="007D542E">
              <w:rPr>
                <w:rFonts w:asciiTheme="majorHAnsi" w:hAnsiTheme="majorHAnsi" w:cstheme="majorHAnsi"/>
                <w:sz w:val="18"/>
              </w:rPr>
              <w:t xml:space="preserve"> dBA </w:t>
            </w:r>
          </w:p>
          <w:p w14:paraId="43FD0069" w14:textId="77777777" w:rsidR="00DD2615" w:rsidRPr="007D542E" w:rsidRDefault="00DD2615" w:rsidP="00AC2674">
            <w:pPr>
              <w:jc w:val="both"/>
              <w:rPr>
                <w:rFonts w:asciiTheme="majorHAnsi" w:hAnsiTheme="majorHAnsi" w:cstheme="majorHAnsi"/>
                <w:sz w:val="18"/>
              </w:rPr>
            </w:pPr>
            <w:r w:rsidRPr="007D542E">
              <w:rPr>
                <w:rFonts w:asciiTheme="majorHAnsi" w:hAnsiTheme="majorHAnsi" w:cstheme="majorHAnsi"/>
                <w:sz w:val="18"/>
              </w:rPr>
              <w:t>Nota : niveau sonore donné en pression acoustique à 1m, en champ libre sur plan réfléchissant</w:t>
            </w:r>
          </w:p>
          <w:p w14:paraId="5C05844D" w14:textId="77777777" w:rsidR="00DD2615" w:rsidRPr="007D542E" w:rsidRDefault="00DD2615" w:rsidP="00AC2674">
            <w:pPr>
              <w:jc w:val="both"/>
              <w:rPr>
                <w:rFonts w:asciiTheme="majorHAnsi" w:hAnsiTheme="majorHAnsi" w:cstheme="majorHAnsi"/>
                <w:sz w:val="18"/>
              </w:rPr>
            </w:pPr>
            <w:r w:rsidRPr="007D542E">
              <w:rPr>
                <w:rFonts w:asciiTheme="majorHAnsi" w:hAnsiTheme="majorHAnsi" w:cstheme="majorHAnsi"/>
                <w:sz w:val="18"/>
              </w:rPr>
              <w:t>Tension 230 V 1 Ph, 50 Hz</w:t>
            </w:r>
          </w:p>
          <w:p w14:paraId="5AB154BD" w14:textId="77777777" w:rsidR="00DD2615" w:rsidRPr="007D542E" w:rsidRDefault="00DD2615" w:rsidP="00AC2674">
            <w:pPr>
              <w:jc w:val="both"/>
              <w:rPr>
                <w:rFonts w:asciiTheme="majorHAnsi" w:hAnsiTheme="majorHAnsi" w:cstheme="majorHAnsi"/>
                <w:sz w:val="18"/>
              </w:rPr>
            </w:pPr>
          </w:p>
          <w:p w14:paraId="600CBD89" w14:textId="77777777" w:rsidR="00DD2615" w:rsidRPr="007D542E" w:rsidRDefault="00DD2615" w:rsidP="00AC2674">
            <w:pPr>
              <w:jc w:val="both"/>
              <w:rPr>
                <w:rFonts w:asciiTheme="majorHAnsi" w:hAnsiTheme="majorHAnsi" w:cstheme="majorHAnsi"/>
                <w:sz w:val="18"/>
              </w:rPr>
            </w:pPr>
            <w:r w:rsidRPr="007D542E">
              <w:rPr>
                <w:rFonts w:asciiTheme="majorHAnsi" w:hAnsiTheme="majorHAnsi" w:cstheme="majorHAnsi"/>
                <w:sz w:val="18"/>
                <w:u w:val="single"/>
              </w:rPr>
              <w:t>Diamètres de raccordement frigo</w:t>
            </w:r>
            <w:r w:rsidRPr="007D542E">
              <w:rPr>
                <w:rFonts w:asciiTheme="majorHAnsi" w:hAnsiTheme="majorHAnsi" w:cstheme="majorHAnsi"/>
                <w:sz w:val="18"/>
              </w:rPr>
              <w:t xml:space="preserve"> : </w:t>
            </w:r>
          </w:p>
          <w:p w14:paraId="63D019AB" w14:textId="77777777" w:rsidR="00DD2615" w:rsidRPr="007D542E" w:rsidRDefault="00DD2615" w:rsidP="00AC2674">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Liquide 6,35mm</w:t>
            </w:r>
          </w:p>
          <w:p w14:paraId="41759A59" w14:textId="77777777" w:rsidR="00DD2615" w:rsidRPr="007D542E" w:rsidRDefault="00DD2615" w:rsidP="00AC2674">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Gaz 9,53mm</w:t>
            </w:r>
          </w:p>
          <w:p w14:paraId="57AF3161" w14:textId="77777777" w:rsidR="00DD2615" w:rsidRPr="007D542E" w:rsidRDefault="00DD2615" w:rsidP="00AC2674">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Réfrigérant : R32</w:t>
            </w:r>
          </w:p>
          <w:p w14:paraId="77064966" w14:textId="77777777" w:rsidR="00DD2615" w:rsidRPr="007D542E" w:rsidRDefault="00DD2615" w:rsidP="00AC2674">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 xml:space="preserve">Dimensions en mm (HxLxP) : </w:t>
            </w:r>
            <w:r>
              <w:rPr>
                <w:rFonts w:asciiTheme="majorHAnsi" w:hAnsiTheme="majorHAnsi" w:cstheme="majorHAnsi"/>
                <w:sz w:val="18"/>
              </w:rPr>
              <w:t>550</w:t>
            </w:r>
            <w:r w:rsidRPr="007D542E">
              <w:rPr>
                <w:rFonts w:asciiTheme="majorHAnsi" w:hAnsiTheme="majorHAnsi" w:cstheme="majorHAnsi"/>
                <w:sz w:val="18"/>
              </w:rPr>
              <w:t xml:space="preserve"> X </w:t>
            </w:r>
            <w:r>
              <w:rPr>
                <w:rFonts w:asciiTheme="majorHAnsi" w:hAnsiTheme="majorHAnsi" w:cstheme="majorHAnsi"/>
                <w:sz w:val="18"/>
              </w:rPr>
              <w:t>800</w:t>
            </w:r>
            <w:r w:rsidRPr="007D542E">
              <w:rPr>
                <w:rFonts w:asciiTheme="majorHAnsi" w:hAnsiTheme="majorHAnsi" w:cstheme="majorHAnsi"/>
                <w:sz w:val="18"/>
              </w:rPr>
              <w:t xml:space="preserve"> X</w:t>
            </w:r>
            <w:r>
              <w:rPr>
                <w:rFonts w:asciiTheme="majorHAnsi" w:hAnsiTheme="majorHAnsi" w:cstheme="majorHAnsi"/>
                <w:sz w:val="18"/>
              </w:rPr>
              <w:t xml:space="preserve"> 280</w:t>
            </w:r>
          </w:p>
          <w:p w14:paraId="473AD53A" w14:textId="41AF5863" w:rsidR="00DD2615" w:rsidRPr="007D542E" w:rsidRDefault="00DD2615" w:rsidP="00AC2674">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 xml:space="preserve">Poids : </w:t>
            </w:r>
            <w:r>
              <w:rPr>
                <w:rFonts w:asciiTheme="majorHAnsi" w:hAnsiTheme="majorHAnsi" w:cstheme="majorHAnsi"/>
                <w:sz w:val="18"/>
              </w:rPr>
              <w:t>31,5</w:t>
            </w:r>
            <w:r w:rsidRPr="007D542E">
              <w:rPr>
                <w:rFonts w:asciiTheme="majorHAnsi" w:hAnsiTheme="majorHAnsi" w:cstheme="majorHAnsi"/>
                <w:sz w:val="18"/>
              </w:rPr>
              <w:t xml:space="preserve"> kg</w:t>
            </w:r>
          </w:p>
          <w:p w14:paraId="3712DF9F" w14:textId="18A56EB3" w:rsidR="00DD2615" w:rsidRPr="00494C88" w:rsidRDefault="00DD2615" w:rsidP="00AC2674">
            <w:pPr>
              <w:pStyle w:val="Titre4"/>
              <w:jc w:val="both"/>
              <w:rPr>
                <w:rFonts w:cstheme="majorHAnsi"/>
                <w:i w:val="0"/>
                <w:iCs w:val="0"/>
                <w:sz w:val="20"/>
              </w:rPr>
            </w:pPr>
            <w:r w:rsidRPr="00494C88">
              <w:rPr>
                <w:rFonts w:cstheme="majorHAnsi"/>
                <w:i w:val="0"/>
                <w:iCs w:val="0"/>
                <w:color w:val="C0504D" w:themeColor="accent2"/>
                <w:sz w:val="18"/>
              </w:rPr>
              <w:t>Modèle : NAGANO UE MONO</w:t>
            </w:r>
            <w:r w:rsidR="00494C88" w:rsidRPr="00494C88">
              <w:rPr>
                <w:rFonts w:cstheme="majorHAnsi"/>
                <w:i w:val="0"/>
                <w:iCs w:val="0"/>
                <w:color w:val="C0504D" w:themeColor="accent2"/>
                <w:sz w:val="18"/>
              </w:rPr>
              <w:t xml:space="preserve"> </w:t>
            </w:r>
            <w:r w:rsidRPr="00494C88">
              <w:rPr>
                <w:rFonts w:cstheme="majorHAnsi"/>
                <w:i w:val="0"/>
                <w:iCs w:val="0"/>
                <w:color w:val="C0504D" w:themeColor="accent2"/>
                <w:sz w:val="18"/>
              </w:rPr>
              <w:t>3500W</w:t>
            </w:r>
          </w:p>
        </w:tc>
        <w:tc>
          <w:tcPr>
            <w:tcW w:w="477" w:type="dxa"/>
          </w:tcPr>
          <w:p w14:paraId="6A19B086" w14:textId="77777777" w:rsidR="00DD2615" w:rsidRPr="007D542E" w:rsidRDefault="00DD2615" w:rsidP="00AC2674">
            <w:pPr>
              <w:rPr>
                <w:rFonts w:asciiTheme="majorHAnsi" w:hAnsiTheme="majorHAnsi" w:cstheme="majorHAnsi"/>
                <w:sz w:val="20"/>
              </w:rPr>
            </w:pPr>
          </w:p>
        </w:tc>
        <w:tc>
          <w:tcPr>
            <w:tcW w:w="478" w:type="dxa"/>
          </w:tcPr>
          <w:p w14:paraId="7695F5BE" w14:textId="77777777" w:rsidR="00DD2615" w:rsidRPr="007D542E" w:rsidRDefault="00DD2615" w:rsidP="00AC2674">
            <w:pPr>
              <w:rPr>
                <w:rFonts w:asciiTheme="majorHAnsi" w:hAnsiTheme="majorHAnsi" w:cstheme="majorHAnsi"/>
                <w:sz w:val="20"/>
              </w:rPr>
            </w:pPr>
          </w:p>
        </w:tc>
        <w:tc>
          <w:tcPr>
            <w:tcW w:w="1258" w:type="dxa"/>
          </w:tcPr>
          <w:p w14:paraId="72017DE5" w14:textId="77777777" w:rsidR="00DD2615" w:rsidRPr="007D542E" w:rsidRDefault="00DD2615" w:rsidP="00AC2674">
            <w:pPr>
              <w:rPr>
                <w:rFonts w:asciiTheme="majorHAnsi" w:hAnsiTheme="majorHAnsi" w:cstheme="majorHAnsi"/>
                <w:sz w:val="20"/>
              </w:rPr>
            </w:pPr>
          </w:p>
        </w:tc>
        <w:tc>
          <w:tcPr>
            <w:tcW w:w="1258" w:type="dxa"/>
          </w:tcPr>
          <w:p w14:paraId="3E47AE68" w14:textId="77777777" w:rsidR="00DD2615" w:rsidRPr="007D542E" w:rsidRDefault="00DD2615" w:rsidP="00AC2674">
            <w:pPr>
              <w:rPr>
                <w:rFonts w:asciiTheme="majorHAnsi" w:hAnsiTheme="majorHAnsi" w:cstheme="majorHAnsi"/>
                <w:sz w:val="20"/>
              </w:rPr>
            </w:pPr>
          </w:p>
        </w:tc>
      </w:tr>
    </w:tbl>
    <w:p w14:paraId="4F1E288A" w14:textId="77777777" w:rsidR="00DD2615" w:rsidRPr="007D542E" w:rsidRDefault="00DD2615" w:rsidP="00DD2615">
      <w:pPr>
        <w:rPr>
          <w:rFonts w:asciiTheme="majorHAnsi" w:hAnsiTheme="majorHAnsi" w:cstheme="majorHAnsi"/>
          <w:sz w:val="20"/>
        </w:rPr>
      </w:pPr>
    </w:p>
    <w:p w14:paraId="53061105" w14:textId="77777777" w:rsidR="00DD2615" w:rsidRPr="007D542E" w:rsidRDefault="00DD2615" w:rsidP="00DD2615">
      <w:pPr>
        <w:rPr>
          <w:rFonts w:asciiTheme="majorHAnsi" w:hAnsiTheme="majorHAnsi" w:cstheme="majorHAnsi"/>
          <w:sz w:val="20"/>
        </w:rPr>
      </w:pPr>
    </w:p>
    <w:p w14:paraId="2AC7D352" w14:textId="77777777" w:rsidR="00DD2615" w:rsidRPr="007D542E" w:rsidRDefault="00DD2615" w:rsidP="00DD2615">
      <w:pPr>
        <w:rPr>
          <w:rFonts w:asciiTheme="majorHAnsi" w:hAnsiTheme="majorHAnsi" w:cstheme="maj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477"/>
        <w:gridCol w:w="478"/>
        <w:gridCol w:w="1258"/>
        <w:gridCol w:w="1258"/>
      </w:tblGrid>
      <w:tr w:rsidR="00DD2615" w:rsidRPr="007D542E" w14:paraId="00B8C8C2" w14:textId="77777777" w:rsidTr="00AC2674">
        <w:trPr>
          <w:cantSplit/>
        </w:trPr>
        <w:tc>
          <w:tcPr>
            <w:tcW w:w="6591" w:type="dxa"/>
            <w:tcBorders>
              <w:top w:val="single" w:sz="4" w:space="0" w:color="auto"/>
              <w:left w:val="single" w:sz="4" w:space="0" w:color="auto"/>
              <w:bottom w:val="single" w:sz="4" w:space="0" w:color="auto"/>
              <w:right w:val="single" w:sz="4" w:space="0" w:color="auto"/>
            </w:tcBorders>
          </w:tcPr>
          <w:p w14:paraId="4F02B6D9" w14:textId="77777777" w:rsidR="00DD2615" w:rsidRPr="007D542E" w:rsidRDefault="00DD2615" w:rsidP="00AC2674">
            <w:pPr>
              <w:rPr>
                <w:rFonts w:asciiTheme="majorHAnsi" w:hAnsiTheme="majorHAnsi" w:cstheme="majorHAnsi"/>
              </w:rPr>
            </w:pPr>
            <w:r w:rsidRPr="007D542E">
              <w:rPr>
                <w:rFonts w:asciiTheme="majorHAnsi" w:hAnsiTheme="majorHAnsi" w:cstheme="majorHAnsi"/>
                <w:b/>
              </w:rPr>
              <w:t>3 – Unités intérieures de traitement d’air</w:t>
            </w:r>
          </w:p>
        </w:tc>
        <w:tc>
          <w:tcPr>
            <w:tcW w:w="477" w:type="dxa"/>
            <w:tcBorders>
              <w:top w:val="single" w:sz="4" w:space="0" w:color="auto"/>
              <w:left w:val="nil"/>
              <w:bottom w:val="single" w:sz="4" w:space="0" w:color="auto"/>
              <w:right w:val="single" w:sz="4" w:space="0" w:color="auto"/>
            </w:tcBorders>
          </w:tcPr>
          <w:p w14:paraId="362D764E" w14:textId="77777777" w:rsidR="00DD2615" w:rsidRPr="007D542E" w:rsidRDefault="00DD2615" w:rsidP="00AC2674">
            <w:pPr>
              <w:jc w:val="center"/>
              <w:rPr>
                <w:rFonts w:asciiTheme="majorHAnsi" w:hAnsiTheme="majorHAnsi" w:cstheme="majorHAnsi"/>
                <w:sz w:val="20"/>
              </w:rPr>
            </w:pPr>
            <w:r w:rsidRPr="007D542E">
              <w:rPr>
                <w:rFonts w:asciiTheme="majorHAnsi" w:hAnsiTheme="majorHAnsi" w:cstheme="majorHAnsi"/>
                <w:sz w:val="20"/>
              </w:rPr>
              <w:t>U</w:t>
            </w:r>
          </w:p>
        </w:tc>
        <w:tc>
          <w:tcPr>
            <w:tcW w:w="478" w:type="dxa"/>
            <w:tcBorders>
              <w:top w:val="single" w:sz="4" w:space="0" w:color="auto"/>
              <w:left w:val="single" w:sz="4" w:space="0" w:color="auto"/>
              <w:bottom w:val="single" w:sz="4" w:space="0" w:color="auto"/>
              <w:right w:val="single" w:sz="4" w:space="0" w:color="auto"/>
            </w:tcBorders>
          </w:tcPr>
          <w:p w14:paraId="09204F27" w14:textId="77777777" w:rsidR="00DD2615" w:rsidRPr="007D542E" w:rsidRDefault="00DD2615" w:rsidP="00AC2674">
            <w:pPr>
              <w:jc w:val="center"/>
              <w:rPr>
                <w:rFonts w:asciiTheme="majorHAnsi" w:hAnsiTheme="majorHAnsi" w:cstheme="majorHAnsi"/>
                <w:sz w:val="20"/>
              </w:rPr>
            </w:pPr>
            <w:r w:rsidRPr="007D542E">
              <w:rPr>
                <w:rFonts w:asciiTheme="majorHAnsi" w:hAnsiTheme="majorHAnsi" w:cstheme="majorHAnsi"/>
                <w:sz w:val="20"/>
              </w:rPr>
              <w:t>Q</w:t>
            </w:r>
          </w:p>
        </w:tc>
        <w:tc>
          <w:tcPr>
            <w:tcW w:w="1258" w:type="dxa"/>
            <w:tcBorders>
              <w:top w:val="single" w:sz="4" w:space="0" w:color="auto"/>
              <w:left w:val="single" w:sz="4" w:space="0" w:color="auto"/>
              <w:bottom w:val="single" w:sz="4" w:space="0" w:color="auto"/>
              <w:right w:val="single" w:sz="4" w:space="0" w:color="auto"/>
            </w:tcBorders>
          </w:tcPr>
          <w:p w14:paraId="37894337" w14:textId="77777777" w:rsidR="00DD2615" w:rsidRPr="007D542E" w:rsidRDefault="00DD2615" w:rsidP="00AC2674">
            <w:pPr>
              <w:jc w:val="center"/>
              <w:rPr>
                <w:rFonts w:asciiTheme="majorHAnsi" w:hAnsiTheme="majorHAnsi" w:cstheme="majorHAnsi"/>
                <w:sz w:val="20"/>
              </w:rPr>
            </w:pPr>
            <w:r w:rsidRPr="007D542E">
              <w:rPr>
                <w:rFonts w:asciiTheme="majorHAnsi" w:hAnsiTheme="majorHAnsi" w:cstheme="majorHAnsi"/>
                <w:sz w:val="20"/>
              </w:rPr>
              <w:t>P. unit vente</w:t>
            </w:r>
          </w:p>
        </w:tc>
        <w:tc>
          <w:tcPr>
            <w:tcW w:w="1258" w:type="dxa"/>
            <w:tcBorders>
              <w:top w:val="single" w:sz="4" w:space="0" w:color="auto"/>
              <w:left w:val="single" w:sz="4" w:space="0" w:color="auto"/>
              <w:bottom w:val="single" w:sz="4" w:space="0" w:color="auto"/>
              <w:right w:val="single" w:sz="4" w:space="0" w:color="auto"/>
            </w:tcBorders>
          </w:tcPr>
          <w:p w14:paraId="27E469BA" w14:textId="77777777" w:rsidR="00DD2615" w:rsidRPr="007D542E" w:rsidRDefault="00DD2615" w:rsidP="00AC2674">
            <w:pPr>
              <w:jc w:val="center"/>
              <w:rPr>
                <w:rFonts w:asciiTheme="majorHAnsi" w:hAnsiTheme="majorHAnsi" w:cstheme="majorHAnsi"/>
                <w:sz w:val="20"/>
              </w:rPr>
            </w:pPr>
            <w:r w:rsidRPr="007D542E">
              <w:rPr>
                <w:rFonts w:asciiTheme="majorHAnsi" w:hAnsiTheme="majorHAnsi" w:cstheme="majorHAnsi"/>
                <w:sz w:val="20"/>
              </w:rPr>
              <w:t>P. total vente</w:t>
            </w:r>
          </w:p>
        </w:tc>
      </w:tr>
      <w:tr w:rsidR="00DD2615" w:rsidRPr="007D542E" w14:paraId="31521309" w14:textId="77777777" w:rsidTr="00AC2674">
        <w:trPr>
          <w:cantSplit/>
        </w:trPr>
        <w:tc>
          <w:tcPr>
            <w:tcW w:w="6591" w:type="dxa"/>
            <w:tcBorders>
              <w:top w:val="single" w:sz="4" w:space="0" w:color="auto"/>
              <w:left w:val="single" w:sz="4" w:space="0" w:color="auto"/>
              <w:bottom w:val="single" w:sz="4" w:space="0" w:color="auto"/>
              <w:right w:val="single" w:sz="4" w:space="0" w:color="auto"/>
            </w:tcBorders>
          </w:tcPr>
          <w:p w14:paraId="4BFA7931" w14:textId="77777777" w:rsidR="00DD2615" w:rsidRPr="007D542E" w:rsidRDefault="00DD2615" w:rsidP="00AC2674">
            <w:pPr>
              <w:rPr>
                <w:rFonts w:asciiTheme="majorHAnsi" w:hAnsiTheme="majorHAnsi" w:cstheme="majorHAnsi"/>
                <w:sz w:val="20"/>
              </w:rPr>
            </w:pPr>
          </w:p>
        </w:tc>
        <w:tc>
          <w:tcPr>
            <w:tcW w:w="477" w:type="dxa"/>
            <w:tcBorders>
              <w:top w:val="single" w:sz="4" w:space="0" w:color="auto"/>
              <w:left w:val="nil"/>
            </w:tcBorders>
          </w:tcPr>
          <w:p w14:paraId="630827EA" w14:textId="77777777" w:rsidR="00DD2615" w:rsidRPr="007D542E" w:rsidRDefault="00DD2615" w:rsidP="00AC2674">
            <w:pPr>
              <w:rPr>
                <w:rFonts w:asciiTheme="majorHAnsi" w:hAnsiTheme="majorHAnsi" w:cstheme="majorHAnsi"/>
                <w:sz w:val="20"/>
              </w:rPr>
            </w:pPr>
          </w:p>
        </w:tc>
        <w:tc>
          <w:tcPr>
            <w:tcW w:w="478" w:type="dxa"/>
            <w:tcBorders>
              <w:top w:val="single" w:sz="4" w:space="0" w:color="auto"/>
            </w:tcBorders>
          </w:tcPr>
          <w:p w14:paraId="4AF01C84" w14:textId="77777777" w:rsidR="00DD2615" w:rsidRPr="007D542E" w:rsidRDefault="00DD2615" w:rsidP="00AC2674">
            <w:pPr>
              <w:rPr>
                <w:rFonts w:asciiTheme="majorHAnsi" w:hAnsiTheme="majorHAnsi" w:cstheme="majorHAnsi"/>
                <w:sz w:val="20"/>
              </w:rPr>
            </w:pPr>
          </w:p>
        </w:tc>
        <w:tc>
          <w:tcPr>
            <w:tcW w:w="1258" w:type="dxa"/>
            <w:tcBorders>
              <w:top w:val="single" w:sz="4" w:space="0" w:color="auto"/>
            </w:tcBorders>
          </w:tcPr>
          <w:p w14:paraId="7882CBFE" w14:textId="77777777" w:rsidR="00DD2615" w:rsidRPr="007D542E" w:rsidRDefault="00DD2615" w:rsidP="00AC2674">
            <w:pPr>
              <w:rPr>
                <w:rFonts w:asciiTheme="majorHAnsi" w:hAnsiTheme="majorHAnsi" w:cstheme="majorHAnsi"/>
                <w:sz w:val="20"/>
              </w:rPr>
            </w:pPr>
          </w:p>
        </w:tc>
        <w:tc>
          <w:tcPr>
            <w:tcW w:w="1258" w:type="dxa"/>
            <w:tcBorders>
              <w:top w:val="single" w:sz="4" w:space="0" w:color="auto"/>
            </w:tcBorders>
          </w:tcPr>
          <w:p w14:paraId="4CD8B985" w14:textId="77777777" w:rsidR="00DD2615" w:rsidRPr="007D542E" w:rsidRDefault="00DD2615" w:rsidP="00AC2674">
            <w:pPr>
              <w:rPr>
                <w:rFonts w:asciiTheme="majorHAnsi" w:hAnsiTheme="majorHAnsi" w:cstheme="majorHAnsi"/>
                <w:sz w:val="20"/>
              </w:rPr>
            </w:pPr>
          </w:p>
        </w:tc>
      </w:tr>
      <w:tr w:rsidR="00DD2615" w:rsidRPr="007D542E" w14:paraId="612B500F" w14:textId="77777777" w:rsidTr="00AC2674">
        <w:trPr>
          <w:cantSplit/>
        </w:trPr>
        <w:tc>
          <w:tcPr>
            <w:tcW w:w="6591" w:type="dxa"/>
            <w:tcBorders>
              <w:top w:val="single" w:sz="4" w:space="0" w:color="auto"/>
              <w:left w:val="single" w:sz="4" w:space="0" w:color="auto"/>
              <w:bottom w:val="single" w:sz="4" w:space="0" w:color="auto"/>
              <w:right w:val="single" w:sz="4" w:space="0" w:color="auto"/>
            </w:tcBorders>
          </w:tcPr>
          <w:p w14:paraId="34B11371" w14:textId="4F445297" w:rsidR="00DD2615" w:rsidRPr="007D542E" w:rsidRDefault="00DD2615" w:rsidP="00AC2674">
            <w:pPr>
              <w:pStyle w:val="Retraitcorpsdetexte"/>
              <w:spacing w:after="0"/>
              <w:ind w:left="0"/>
              <w:jc w:val="both"/>
              <w:rPr>
                <w:rFonts w:asciiTheme="majorHAnsi" w:hAnsiTheme="majorHAnsi" w:cstheme="majorHAnsi"/>
                <w:sz w:val="18"/>
                <w:szCs w:val="18"/>
                <w:u w:val="single"/>
              </w:rPr>
            </w:pPr>
            <w:r w:rsidRPr="007D542E">
              <w:rPr>
                <w:rFonts w:asciiTheme="majorHAnsi" w:hAnsiTheme="majorHAnsi" w:cstheme="majorHAnsi"/>
                <w:sz w:val="18"/>
                <w:szCs w:val="18"/>
                <w:u w:val="single"/>
              </w:rPr>
              <w:t xml:space="preserve">Fourniture et pose d’unités de traitement d’air de type mural, de marque </w:t>
            </w:r>
            <w:r>
              <w:rPr>
                <w:rFonts w:asciiTheme="majorHAnsi" w:hAnsiTheme="majorHAnsi" w:cstheme="majorHAnsi"/>
                <w:sz w:val="18"/>
                <w:szCs w:val="18"/>
                <w:u w:val="single"/>
              </w:rPr>
              <w:t>THERMOR</w:t>
            </w:r>
            <w:r w:rsidRPr="007D542E">
              <w:rPr>
                <w:rFonts w:asciiTheme="majorHAnsi" w:hAnsiTheme="majorHAnsi" w:cstheme="majorHAnsi"/>
                <w:sz w:val="18"/>
                <w:szCs w:val="18"/>
                <w:u w:val="single"/>
              </w:rPr>
              <w:t xml:space="preserve"> ou équivalent modèle </w:t>
            </w:r>
            <w:r>
              <w:rPr>
                <w:rFonts w:asciiTheme="majorHAnsi" w:hAnsiTheme="majorHAnsi" w:cstheme="majorHAnsi"/>
                <w:sz w:val="18"/>
                <w:szCs w:val="18"/>
                <w:u w:val="single"/>
              </w:rPr>
              <w:t xml:space="preserve">NAGANO UI </w:t>
            </w:r>
            <w:r w:rsidR="00494C88">
              <w:rPr>
                <w:rFonts w:asciiTheme="majorHAnsi" w:hAnsiTheme="majorHAnsi" w:cstheme="majorHAnsi"/>
                <w:sz w:val="18"/>
                <w:szCs w:val="18"/>
                <w:u w:val="single"/>
              </w:rPr>
              <w:t xml:space="preserve">MURALE </w:t>
            </w:r>
            <w:r>
              <w:rPr>
                <w:rFonts w:asciiTheme="majorHAnsi" w:hAnsiTheme="majorHAnsi" w:cstheme="majorHAnsi"/>
                <w:sz w:val="18"/>
                <w:szCs w:val="18"/>
                <w:u w:val="single"/>
              </w:rPr>
              <w:t>3500W</w:t>
            </w:r>
          </w:p>
          <w:p w14:paraId="0843A15C" w14:textId="77777777" w:rsidR="00DD2615" w:rsidRPr="007D542E" w:rsidRDefault="00DD2615" w:rsidP="00AC2674">
            <w:pPr>
              <w:jc w:val="both"/>
              <w:rPr>
                <w:rFonts w:asciiTheme="majorHAnsi" w:hAnsiTheme="majorHAnsi" w:cstheme="majorHAnsi"/>
                <w:sz w:val="18"/>
                <w:szCs w:val="18"/>
              </w:rPr>
            </w:pPr>
            <w:r w:rsidRPr="007D542E">
              <w:rPr>
                <w:rFonts w:asciiTheme="majorHAnsi" w:hAnsiTheme="majorHAnsi" w:cstheme="majorHAnsi"/>
                <w:sz w:val="18"/>
                <w:szCs w:val="18"/>
              </w:rPr>
              <w:t>Caractéristiques :</w:t>
            </w:r>
          </w:p>
          <w:p w14:paraId="2591E897" w14:textId="504634E8" w:rsidR="00DD2615" w:rsidRPr="007D542E" w:rsidRDefault="00DD2615" w:rsidP="00AC2674">
            <w:pPr>
              <w:jc w:val="both"/>
              <w:rPr>
                <w:rFonts w:asciiTheme="majorHAnsi" w:hAnsiTheme="majorHAnsi" w:cstheme="majorHAnsi"/>
                <w:sz w:val="18"/>
                <w:szCs w:val="18"/>
              </w:rPr>
            </w:pPr>
            <w:r w:rsidRPr="007D542E">
              <w:rPr>
                <w:rFonts w:asciiTheme="majorHAnsi" w:hAnsiTheme="majorHAnsi" w:cstheme="majorHAnsi"/>
                <w:sz w:val="18"/>
                <w:szCs w:val="18"/>
              </w:rPr>
              <w:t xml:space="preserve">La hauteur de l’unité ne devra pas dépasser </w:t>
            </w:r>
            <w:r>
              <w:rPr>
                <w:rFonts w:asciiTheme="majorHAnsi" w:hAnsiTheme="majorHAnsi" w:cstheme="majorHAnsi"/>
                <w:sz w:val="18"/>
                <w:szCs w:val="18"/>
              </w:rPr>
              <w:t>301</w:t>
            </w:r>
            <w:r w:rsidRPr="007D542E">
              <w:rPr>
                <w:rFonts w:asciiTheme="majorHAnsi" w:hAnsiTheme="majorHAnsi" w:cstheme="majorHAnsi"/>
                <w:sz w:val="18"/>
                <w:szCs w:val="18"/>
              </w:rPr>
              <w:t xml:space="preserve">mm. Elle sera équipée d’un dispositif permettant le balayage automatique vertical </w:t>
            </w:r>
            <w:r>
              <w:rPr>
                <w:rFonts w:asciiTheme="majorHAnsi" w:hAnsiTheme="majorHAnsi" w:cstheme="majorHAnsi"/>
                <w:sz w:val="18"/>
                <w:szCs w:val="18"/>
              </w:rPr>
              <w:t xml:space="preserve">et horizontal </w:t>
            </w:r>
            <w:r w:rsidRPr="007D542E">
              <w:rPr>
                <w:rFonts w:asciiTheme="majorHAnsi" w:hAnsiTheme="majorHAnsi" w:cstheme="majorHAnsi"/>
                <w:sz w:val="18"/>
                <w:szCs w:val="18"/>
              </w:rPr>
              <w:t>de l’air soufflé.</w:t>
            </w:r>
            <w:r>
              <w:rPr>
                <w:rFonts w:asciiTheme="majorHAnsi" w:hAnsiTheme="majorHAnsi" w:cstheme="majorHAnsi"/>
                <w:sz w:val="18"/>
                <w:szCs w:val="18"/>
              </w:rPr>
              <w:t xml:space="preserve"> Elle sera équipée de série d’un détecteur de présence et d’un module Wi-Fi. L’évacuation des condensats pourra se faire à gauche ou à droite de l’appareil.</w:t>
            </w:r>
          </w:p>
          <w:p w14:paraId="6994BC19" w14:textId="77777777" w:rsidR="00DD2615" w:rsidRPr="007D542E" w:rsidRDefault="00DD2615" w:rsidP="00AC2674">
            <w:pPr>
              <w:jc w:val="both"/>
              <w:rPr>
                <w:rFonts w:asciiTheme="majorHAnsi" w:hAnsiTheme="majorHAnsi" w:cstheme="majorHAnsi"/>
                <w:sz w:val="18"/>
                <w:szCs w:val="18"/>
              </w:rPr>
            </w:pPr>
          </w:p>
          <w:p w14:paraId="0A0103B8" w14:textId="60230724" w:rsidR="00DD2615" w:rsidRPr="007D542E" w:rsidRDefault="00DD2615"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Puissance frigorifique de </w:t>
            </w:r>
            <w:r>
              <w:rPr>
                <w:rFonts w:asciiTheme="majorHAnsi" w:hAnsiTheme="majorHAnsi" w:cstheme="majorHAnsi"/>
                <w:sz w:val="18"/>
                <w:szCs w:val="18"/>
              </w:rPr>
              <w:t>3,5</w:t>
            </w:r>
            <w:r w:rsidRPr="007D542E">
              <w:rPr>
                <w:rFonts w:asciiTheme="majorHAnsi" w:hAnsiTheme="majorHAnsi" w:cstheme="majorHAnsi"/>
                <w:sz w:val="18"/>
                <w:szCs w:val="18"/>
              </w:rPr>
              <w:t xml:space="preserve"> kW</w:t>
            </w:r>
          </w:p>
          <w:p w14:paraId="63F86E40" w14:textId="7C594478" w:rsidR="00DD2615" w:rsidRPr="007D542E" w:rsidRDefault="00DD2615"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Puissance calorifique de </w:t>
            </w:r>
            <w:r>
              <w:rPr>
                <w:rFonts w:asciiTheme="majorHAnsi" w:hAnsiTheme="majorHAnsi" w:cstheme="majorHAnsi"/>
                <w:sz w:val="18"/>
                <w:szCs w:val="18"/>
              </w:rPr>
              <w:t>4,2</w:t>
            </w:r>
            <w:r w:rsidRPr="007D542E">
              <w:rPr>
                <w:rFonts w:asciiTheme="majorHAnsi" w:hAnsiTheme="majorHAnsi" w:cstheme="majorHAnsi"/>
                <w:sz w:val="18"/>
                <w:szCs w:val="18"/>
              </w:rPr>
              <w:t xml:space="preserve"> kW pour + 7°C ext.</w:t>
            </w:r>
          </w:p>
          <w:p w14:paraId="4CAA873C" w14:textId="40C73366" w:rsidR="00DD2615" w:rsidRPr="007D542E" w:rsidRDefault="00DD2615"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Débit d’air : </w:t>
            </w:r>
            <w:r>
              <w:rPr>
                <w:rFonts w:asciiTheme="majorHAnsi" w:hAnsiTheme="majorHAnsi" w:cstheme="majorHAnsi"/>
                <w:sz w:val="18"/>
                <w:szCs w:val="18"/>
              </w:rPr>
              <w:t>350</w:t>
            </w:r>
            <w:r w:rsidRPr="007D542E">
              <w:rPr>
                <w:rFonts w:asciiTheme="majorHAnsi" w:hAnsiTheme="majorHAnsi" w:cstheme="majorHAnsi"/>
                <w:sz w:val="18"/>
                <w:szCs w:val="18"/>
              </w:rPr>
              <w:t>/</w:t>
            </w:r>
            <w:r>
              <w:rPr>
                <w:rFonts w:asciiTheme="majorHAnsi" w:hAnsiTheme="majorHAnsi" w:cstheme="majorHAnsi"/>
                <w:sz w:val="18"/>
                <w:szCs w:val="18"/>
              </w:rPr>
              <w:t>65</w:t>
            </w:r>
            <w:r w:rsidRPr="007D542E">
              <w:rPr>
                <w:rFonts w:asciiTheme="majorHAnsi" w:hAnsiTheme="majorHAnsi" w:cstheme="majorHAnsi"/>
                <w:sz w:val="18"/>
                <w:szCs w:val="18"/>
              </w:rPr>
              <w:t>0 m3/h</w:t>
            </w:r>
          </w:p>
          <w:p w14:paraId="4512D78C" w14:textId="1AB5710C" w:rsidR="00DD2615" w:rsidRPr="007D542E" w:rsidRDefault="00DD2615"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Puissance acoustique : 5</w:t>
            </w:r>
            <w:r>
              <w:rPr>
                <w:rFonts w:asciiTheme="majorHAnsi" w:hAnsiTheme="majorHAnsi" w:cstheme="majorHAnsi"/>
                <w:sz w:val="18"/>
                <w:szCs w:val="18"/>
              </w:rPr>
              <w:t>5</w:t>
            </w:r>
            <w:r w:rsidRPr="007D542E">
              <w:rPr>
                <w:rFonts w:asciiTheme="majorHAnsi" w:hAnsiTheme="majorHAnsi" w:cstheme="majorHAnsi"/>
                <w:sz w:val="18"/>
                <w:szCs w:val="18"/>
              </w:rPr>
              <w:t xml:space="preserve"> dB(A)</w:t>
            </w:r>
          </w:p>
          <w:p w14:paraId="7EE3EC06" w14:textId="55B736AD" w:rsidR="00DD2615" w:rsidRPr="007D542E" w:rsidRDefault="00DD2615"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Niveau sonore : 20/</w:t>
            </w:r>
            <w:r>
              <w:rPr>
                <w:rFonts w:asciiTheme="majorHAnsi" w:hAnsiTheme="majorHAnsi" w:cstheme="majorHAnsi"/>
                <w:sz w:val="18"/>
                <w:szCs w:val="18"/>
              </w:rPr>
              <w:t>39</w:t>
            </w:r>
            <w:r w:rsidRPr="007D542E">
              <w:rPr>
                <w:rFonts w:asciiTheme="majorHAnsi" w:hAnsiTheme="majorHAnsi" w:cstheme="majorHAnsi"/>
                <w:sz w:val="18"/>
                <w:szCs w:val="18"/>
              </w:rPr>
              <w:t xml:space="preserve"> dB(A) en pression acoustique</w:t>
            </w:r>
          </w:p>
          <w:p w14:paraId="08E29E0A" w14:textId="77777777" w:rsidR="00DD2615" w:rsidRPr="007D542E" w:rsidRDefault="00DD2615"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Dimensions HxLxP en mm : </w:t>
            </w:r>
            <w:r>
              <w:rPr>
                <w:rFonts w:asciiTheme="majorHAnsi" w:hAnsiTheme="majorHAnsi" w:cstheme="majorHAnsi"/>
                <w:sz w:val="18"/>
                <w:szCs w:val="18"/>
              </w:rPr>
              <w:t>301x866x196</w:t>
            </w:r>
          </w:p>
          <w:p w14:paraId="78D5A2D9" w14:textId="5E9CC99A" w:rsidR="00DD2615" w:rsidRPr="007D542E" w:rsidRDefault="00DD2615"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Diamètres de raccordement : 9</w:t>
            </w:r>
            <w:r w:rsidR="00494C88">
              <w:rPr>
                <w:rFonts w:asciiTheme="majorHAnsi" w:hAnsiTheme="majorHAnsi" w:cstheme="majorHAnsi"/>
                <w:sz w:val="18"/>
                <w:szCs w:val="18"/>
              </w:rPr>
              <w:t>,</w:t>
            </w:r>
            <w:r w:rsidRPr="007D542E">
              <w:rPr>
                <w:rFonts w:asciiTheme="majorHAnsi" w:hAnsiTheme="majorHAnsi" w:cstheme="majorHAnsi"/>
                <w:sz w:val="18"/>
                <w:szCs w:val="18"/>
              </w:rPr>
              <w:t>53-6</w:t>
            </w:r>
            <w:r w:rsidR="00494C88">
              <w:rPr>
                <w:rFonts w:asciiTheme="majorHAnsi" w:hAnsiTheme="majorHAnsi" w:cstheme="majorHAnsi"/>
                <w:sz w:val="18"/>
                <w:szCs w:val="18"/>
              </w:rPr>
              <w:t>,</w:t>
            </w:r>
            <w:r w:rsidRPr="007D542E">
              <w:rPr>
                <w:rFonts w:asciiTheme="majorHAnsi" w:hAnsiTheme="majorHAnsi" w:cstheme="majorHAnsi"/>
                <w:sz w:val="18"/>
                <w:szCs w:val="18"/>
              </w:rPr>
              <w:t>35 mm</w:t>
            </w:r>
          </w:p>
          <w:p w14:paraId="36D54808" w14:textId="51B1693E" w:rsidR="00DD2615" w:rsidRPr="007D542E" w:rsidRDefault="00DD2615" w:rsidP="00AC2674">
            <w:pPr>
              <w:pStyle w:val="Titre3"/>
              <w:rPr>
                <w:rFonts w:cstheme="majorHAnsi"/>
                <w:sz w:val="18"/>
                <w:szCs w:val="18"/>
              </w:rPr>
            </w:pPr>
            <w:r w:rsidRPr="00DE38D3">
              <w:rPr>
                <w:rFonts w:cstheme="majorHAnsi"/>
                <w:color w:val="C0504D" w:themeColor="accent2"/>
                <w:sz w:val="18"/>
                <w:szCs w:val="18"/>
              </w:rPr>
              <w:t xml:space="preserve">Modèle : NAGANO UI </w:t>
            </w:r>
            <w:r w:rsidR="00494C88">
              <w:rPr>
                <w:rFonts w:cstheme="majorHAnsi"/>
                <w:color w:val="C0504D" w:themeColor="accent2"/>
                <w:sz w:val="18"/>
                <w:szCs w:val="18"/>
              </w:rPr>
              <w:t xml:space="preserve">MURALE </w:t>
            </w:r>
            <w:r>
              <w:rPr>
                <w:rFonts w:cstheme="majorHAnsi"/>
                <w:color w:val="C0504D" w:themeColor="accent2"/>
                <w:sz w:val="18"/>
                <w:szCs w:val="18"/>
              </w:rPr>
              <w:t>35</w:t>
            </w:r>
            <w:r w:rsidRPr="00DE38D3">
              <w:rPr>
                <w:rFonts w:cstheme="majorHAnsi"/>
                <w:color w:val="C0504D" w:themeColor="accent2"/>
                <w:sz w:val="18"/>
                <w:szCs w:val="18"/>
              </w:rPr>
              <w:t>00W</w:t>
            </w:r>
          </w:p>
        </w:tc>
        <w:tc>
          <w:tcPr>
            <w:tcW w:w="477" w:type="dxa"/>
            <w:tcBorders>
              <w:top w:val="single" w:sz="4" w:space="0" w:color="auto"/>
              <w:left w:val="nil"/>
            </w:tcBorders>
          </w:tcPr>
          <w:p w14:paraId="2F3935A5" w14:textId="77777777" w:rsidR="00DD2615" w:rsidRPr="007D542E" w:rsidRDefault="00DD2615" w:rsidP="00AC2674">
            <w:pPr>
              <w:rPr>
                <w:rFonts w:asciiTheme="majorHAnsi" w:hAnsiTheme="majorHAnsi" w:cstheme="majorHAnsi"/>
                <w:sz w:val="20"/>
              </w:rPr>
            </w:pPr>
          </w:p>
        </w:tc>
        <w:tc>
          <w:tcPr>
            <w:tcW w:w="478" w:type="dxa"/>
            <w:tcBorders>
              <w:top w:val="single" w:sz="4" w:space="0" w:color="auto"/>
            </w:tcBorders>
          </w:tcPr>
          <w:p w14:paraId="40CBD382" w14:textId="77777777" w:rsidR="00DD2615" w:rsidRPr="007D542E" w:rsidRDefault="00DD2615" w:rsidP="00AC2674">
            <w:pPr>
              <w:rPr>
                <w:rFonts w:asciiTheme="majorHAnsi" w:hAnsiTheme="majorHAnsi" w:cstheme="majorHAnsi"/>
                <w:sz w:val="20"/>
              </w:rPr>
            </w:pPr>
          </w:p>
        </w:tc>
        <w:tc>
          <w:tcPr>
            <w:tcW w:w="1258" w:type="dxa"/>
            <w:tcBorders>
              <w:top w:val="single" w:sz="4" w:space="0" w:color="auto"/>
            </w:tcBorders>
          </w:tcPr>
          <w:p w14:paraId="667DF086" w14:textId="77777777" w:rsidR="00DD2615" w:rsidRPr="007D542E" w:rsidRDefault="00DD2615" w:rsidP="00AC2674">
            <w:pPr>
              <w:rPr>
                <w:rFonts w:asciiTheme="majorHAnsi" w:hAnsiTheme="majorHAnsi" w:cstheme="majorHAnsi"/>
                <w:sz w:val="20"/>
              </w:rPr>
            </w:pPr>
          </w:p>
        </w:tc>
        <w:tc>
          <w:tcPr>
            <w:tcW w:w="1258" w:type="dxa"/>
            <w:tcBorders>
              <w:top w:val="single" w:sz="4" w:space="0" w:color="auto"/>
            </w:tcBorders>
          </w:tcPr>
          <w:p w14:paraId="08813DC4" w14:textId="77777777" w:rsidR="00DD2615" w:rsidRPr="007D542E" w:rsidRDefault="00DD2615" w:rsidP="00AC2674">
            <w:pPr>
              <w:rPr>
                <w:rFonts w:asciiTheme="majorHAnsi" w:hAnsiTheme="majorHAnsi" w:cstheme="majorHAnsi"/>
                <w:sz w:val="20"/>
              </w:rPr>
            </w:pPr>
          </w:p>
        </w:tc>
      </w:tr>
    </w:tbl>
    <w:p w14:paraId="55AB30B5" w14:textId="77777777" w:rsidR="00DD2615" w:rsidRPr="007D542E" w:rsidRDefault="00DD2615" w:rsidP="00DD2615">
      <w:pPr>
        <w:rPr>
          <w:rFonts w:asciiTheme="majorHAnsi" w:hAnsiTheme="majorHAnsi" w:cstheme="majorHAnsi"/>
        </w:rPr>
      </w:pPr>
    </w:p>
    <w:p w14:paraId="6FB62F7B" w14:textId="4C8D1CDA" w:rsidR="00A02C5C" w:rsidRPr="00981D53" w:rsidRDefault="00A02C5C" w:rsidP="00981D53"/>
    <w:sectPr w:rsidR="00A02C5C" w:rsidRPr="00981D53" w:rsidSect="003C79A4">
      <w:headerReference w:type="default" r:id="rId9"/>
      <w:footerReference w:type="default" r:id="rId10"/>
      <w:pgSz w:w="11900" w:h="16840"/>
      <w:pgMar w:top="2835" w:right="1134"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FDC3" w14:textId="77777777" w:rsidR="005176AA" w:rsidRDefault="005176AA" w:rsidP="00F06159">
      <w:r>
        <w:separator/>
      </w:r>
    </w:p>
  </w:endnote>
  <w:endnote w:type="continuationSeparator" w:id="0">
    <w:p w14:paraId="3D9B2FC3" w14:textId="77777777" w:rsidR="005176AA" w:rsidRDefault="005176AA" w:rsidP="00F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Light">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40A5" w14:textId="77777777" w:rsidR="003C79A4" w:rsidRDefault="003C79A4" w:rsidP="0039497C">
    <w:pPr>
      <w:pStyle w:val="Paragraphestandard"/>
      <w:jc w:val="center"/>
      <w:rPr>
        <w:rFonts w:ascii="Century Gothic" w:hAnsi="Century Gothic" w:cs="Gotham-Light"/>
        <w:sz w:val="12"/>
        <w:szCs w:val="12"/>
      </w:rPr>
    </w:pPr>
  </w:p>
  <w:p w14:paraId="037E5C95" w14:textId="77777777" w:rsidR="003C79A4" w:rsidRDefault="003C79A4" w:rsidP="0039497C">
    <w:pPr>
      <w:pStyle w:val="Paragraphestandard"/>
      <w:jc w:val="center"/>
      <w:rPr>
        <w:rFonts w:ascii="Century Gothic" w:hAnsi="Century Gothic" w:cs="Gotham-Light"/>
        <w:sz w:val="12"/>
        <w:szCs w:val="12"/>
      </w:rPr>
    </w:pPr>
  </w:p>
  <w:p w14:paraId="3E271BA2" w14:textId="46795DD6" w:rsidR="00764BB8"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 xml:space="preserve">ZA Charles Beauhaire - 17, rue Croix Fauchet - BP 46 - 45141 Saint Jean de la Ruelle Cedex - Tél : 02 38 71 38 71 - Fax : </w:t>
    </w:r>
    <w:r w:rsidR="00764BB8">
      <w:rPr>
        <w:rFonts w:ascii="Century Gothic" w:hAnsi="Century Gothic" w:cs="Gotham-Light"/>
        <w:sz w:val="12"/>
        <w:szCs w:val="12"/>
      </w:rPr>
      <w:t xml:space="preserve">02 38 88 73 03 - </w:t>
    </w:r>
    <w:r w:rsidR="00764BB8" w:rsidRPr="00764BB8">
      <w:rPr>
        <w:rFonts w:ascii="Century Gothic" w:hAnsi="Century Gothic" w:cs="Gotham-Light"/>
        <w:sz w:val="12"/>
        <w:szCs w:val="12"/>
      </w:rPr>
      <w:t>www.thermor.fr</w:t>
    </w:r>
  </w:p>
  <w:p w14:paraId="545077BC" w14:textId="7D5BEC17" w:rsidR="005176AA" w:rsidRPr="00F06159"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Thermor</w:t>
    </w:r>
    <w:r w:rsidR="003C79A4">
      <w:rPr>
        <w:rFonts w:ascii="Century Gothic" w:hAnsi="Century Gothic" w:cs="Gotham-Light"/>
        <w:sz w:val="12"/>
        <w:szCs w:val="12"/>
      </w:rPr>
      <w:t xml:space="preserve"> </w:t>
    </w:r>
    <w:r w:rsidRPr="00F06159">
      <w:rPr>
        <w:rFonts w:ascii="Century Gothic" w:hAnsi="Century Gothic" w:cs="Gotham-Light"/>
        <w:sz w:val="12"/>
        <w:szCs w:val="12"/>
      </w:rPr>
      <w:t>SAS au capital de 3 917 780 € - RCS Orléans B329 545 008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C4FA" w14:textId="77777777" w:rsidR="005176AA" w:rsidRDefault="005176AA" w:rsidP="00F06159">
      <w:r>
        <w:separator/>
      </w:r>
    </w:p>
  </w:footnote>
  <w:footnote w:type="continuationSeparator" w:id="0">
    <w:p w14:paraId="610D6D0A" w14:textId="77777777" w:rsidR="005176AA" w:rsidRDefault="005176AA" w:rsidP="00F0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443B" w14:textId="2EC778BE" w:rsidR="005176AA" w:rsidRDefault="007861D8" w:rsidP="007861D8">
    <w:pPr>
      <w:pStyle w:val="En-tte"/>
      <w:ind w:hanging="1134"/>
    </w:pPr>
    <w:r>
      <w:rPr>
        <w:noProof/>
      </w:rPr>
      <w:drawing>
        <wp:inline distT="0" distB="0" distL="0" distR="0" wp14:anchorId="1435C705" wp14:editId="38A3DB5A">
          <wp:extent cx="2213610" cy="64516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3CE"/>
    <w:multiLevelType w:val="hybridMultilevel"/>
    <w:tmpl w:val="D20CAE42"/>
    <w:lvl w:ilvl="0" w:tplc="88ACC10C">
      <w:start w:val="1"/>
      <w:numFmt w:val="bullet"/>
      <w:lvlText w:val="•"/>
      <w:lvlJc w:val="left"/>
      <w:pPr>
        <w:tabs>
          <w:tab w:val="num" w:pos="720"/>
        </w:tabs>
        <w:ind w:left="720" w:hanging="360"/>
      </w:pPr>
      <w:rPr>
        <w:rFonts w:ascii="Arial" w:hAnsi="Arial" w:cs="Times New Roman" w:hint="default"/>
      </w:rPr>
    </w:lvl>
    <w:lvl w:ilvl="1" w:tplc="8C9CA2F0">
      <w:start w:val="562"/>
      <w:numFmt w:val="bullet"/>
      <w:lvlText w:val=""/>
      <w:lvlJc w:val="left"/>
      <w:pPr>
        <w:tabs>
          <w:tab w:val="num" w:pos="1440"/>
        </w:tabs>
        <w:ind w:left="1440" w:hanging="360"/>
      </w:pPr>
      <w:rPr>
        <w:rFonts w:ascii="Wingdings" w:hAnsi="Wingdings" w:hint="default"/>
      </w:rPr>
    </w:lvl>
    <w:lvl w:ilvl="2" w:tplc="7298A5AC">
      <w:start w:val="1"/>
      <w:numFmt w:val="bullet"/>
      <w:lvlText w:val="•"/>
      <w:lvlJc w:val="left"/>
      <w:pPr>
        <w:tabs>
          <w:tab w:val="num" w:pos="2160"/>
        </w:tabs>
        <w:ind w:left="2160" w:hanging="360"/>
      </w:pPr>
      <w:rPr>
        <w:rFonts w:ascii="Arial" w:hAnsi="Arial" w:cs="Times New Roman" w:hint="default"/>
      </w:rPr>
    </w:lvl>
    <w:lvl w:ilvl="3" w:tplc="46EC2CC2">
      <w:start w:val="1"/>
      <w:numFmt w:val="bullet"/>
      <w:lvlText w:val="•"/>
      <w:lvlJc w:val="left"/>
      <w:pPr>
        <w:tabs>
          <w:tab w:val="num" w:pos="2880"/>
        </w:tabs>
        <w:ind w:left="2880" w:hanging="360"/>
      </w:pPr>
      <w:rPr>
        <w:rFonts w:ascii="Arial" w:hAnsi="Arial" w:cs="Times New Roman" w:hint="default"/>
      </w:rPr>
    </w:lvl>
    <w:lvl w:ilvl="4" w:tplc="9C18BFEC">
      <w:start w:val="1"/>
      <w:numFmt w:val="bullet"/>
      <w:lvlText w:val="•"/>
      <w:lvlJc w:val="left"/>
      <w:pPr>
        <w:tabs>
          <w:tab w:val="num" w:pos="3600"/>
        </w:tabs>
        <w:ind w:left="3600" w:hanging="360"/>
      </w:pPr>
      <w:rPr>
        <w:rFonts w:ascii="Arial" w:hAnsi="Arial" w:cs="Times New Roman" w:hint="default"/>
      </w:rPr>
    </w:lvl>
    <w:lvl w:ilvl="5" w:tplc="66BE203A">
      <w:start w:val="1"/>
      <w:numFmt w:val="bullet"/>
      <w:lvlText w:val="•"/>
      <w:lvlJc w:val="left"/>
      <w:pPr>
        <w:tabs>
          <w:tab w:val="num" w:pos="4320"/>
        </w:tabs>
        <w:ind w:left="4320" w:hanging="360"/>
      </w:pPr>
      <w:rPr>
        <w:rFonts w:ascii="Arial" w:hAnsi="Arial" w:cs="Times New Roman" w:hint="default"/>
      </w:rPr>
    </w:lvl>
    <w:lvl w:ilvl="6" w:tplc="D2161CCC">
      <w:start w:val="1"/>
      <w:numFmt w:val="bullet"/>
      <w:lvlText w:val="•"/>
      <w:lvlJc w:val="left"/>
      <w:pPr>
        <w:tabs>
          <w:tab w:val="num" w:pos="5040"/>
        </w:tabs>
        <w:ind w:left="5040" w:hanging="360"/>
      </w:pPr>
      <w:rPr>
        <w:rFonts w:ascii="Arial" w:hAnsi="Arial" w:cs="Times New Roman" w:hint="default"/>
      </w:rPr>
    </w:lvl>
    <w:lvl w:ilvl="7" w:tplc="2C147A34">
      <w:start w:val="1"/>
      <w:numFmt w:val="bullet"/>
      <w:lvlText w:val="•"/>
      <w:lvlJc w:val="left"/>
      <w:pPr>
        <w:tabs>
          <w:tab w:val="num" w:pos="5760"/>
        </w:tabs>
        <w:ind w:left="5760" w:hanging="360"/>
      </w:pPr>
      <w:rPr>
        <w:rFonts w:ascii="Arial" w:hAnsi="Arial" w:cs="Times New Roman" w:hint="default"/>
      </w:rPr>
    </w:lvl>
    <w:lvl w:ilvl="8" w:tplc="8376C45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78E9586B"/>
    <w:multiLevelType w:val="hybridMultilevel"/>
    <w:tmpl w:val="CD40A646"/>
    <w:lvl w:ilvl="0" w:tplc="E9C492CA">
      <w:start w:val="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159"/>
    <w:rsid w:val="000C1F88"/>
    <w:rsid w:val="001204CF"/>
    <w:rsid w:val="0039497C"/>
    <w:rsid w:val="003A79E2"/>
    <w:rsid w:val="003C79A4"/>
    <w:rsid w:val="004360EC"/>
    <w:rsid w:val="00494C88"/>
    <w:rsid w:val="005176AA"/>
    <w:rsid w:val="00591B97"/>
    <w:rsid w:val="00764BB8"/>
    <w:rsid w:val="007861D8"/>
    <w:rsid w:val="00815AC7"/>
    <w:rsid w:val="00871D93"/>
    <w:rsid w:val="00883910"/>
    <w:rsid w:val="00981D53"/>
    <w:rsid w:val="00A02C5C"/>
    <w:rsid w:val="00A147AE"/>
    <w:rsid w:val="00C4439B"/>
    <w:rsid w:val="00D737F3"/>
    <w:rsid w:val="00DA64B6"/>
    <w:rsid w:val="00DD2615"/>
    <w:rsid w:val="00F06159"/>
    <w:rsid w:val="00FB0B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5DF584A2"/>
  <w14:defaultImageDpi w14:val="300"/>
  <w15:docId w15:val="{DC665DD8-4A2B-4048-8E97-C129FAFC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DD2615"/>
    <w:pPr>
      <w:keepNext/>
      <w:outlineLvl w:val="1"/>
    </w:pPr>
    <w:rPr>
      <w:rFonts w:ascii="Times New Roman" w:eastAsia="Times New Roman" w:hAnsi="Times New Roman" w:cs="Times New Roman"/>
      <w:i/>
      <w:szCs w:val="20"/>
    </w:rPr>
  </w:style>
  <w:style w:type="paragraph" w:styleId="Titre3">
    <w:name w:val="heading 3"/>
    <w:basedOn w:val="Normal"/>
    <w:next w:val="Normal"/>
    <w:link w:val="Titre3Car"/>
    <w:uiPriority w:val="9"/>
    <w:unhideWhenUsed/>
    <w:qFormat/>
    <w:rsid w:val="00DD2615"/>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itre4">
    <w:name w:val="heading 4"/>
    <w:basedOn w:val="Normal"/>
    <w:next w:val="Normal"/>
    <w:link w:val="Titre4Car"/>
    <w:uiPriority w:val="9"/>
    <w:unhideWhenUsed/>
    <w:qFormat/>
    <w:rsid w:val="00DD2615"/>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06159"/>
    <w:pPr>
      <w:tabs>
        <w:tab w:val="center" w:pos="4536"/>
        <w:tab w:val="right" w:pos="9072"/>
      </w:tabs>
    </w:pPr>
  </w:style>
  <w:style w:type="character" w:customStyle="1" w:styleId="En-tteCar">
    <w:name w:val="En-tête Car"/>
    <w:basedOn w:val="Policepardfaut"/>
    <w:link w:val="En-tte"/>
    <w:uiPriority w:val="99"/>
    <w:rsid w:val="00F06159"/>
  </w:style>
  <w:style w:type="paragraph" w:styleId="Pieddepage">
    <w:name w:val="footer"/>
    <w:basedOn w:val="Normal"/>
    <w:link w:val="PieddepageCar"/>
    <w:uiPriority w:val="99"/>
    <w:unhideWhenUsed/>
    <w:rsid w:val="00F06159"/>
    <w:pPr>
      <w:tabs>
        <w:tab w:val="center" w:pos="4536"/>
        <w:tab w:val="right" w:pos="9072"/>
      </w:tabs>
    </w:pPr>
  </w:style>
  <w:style w:type="character" w:customStyle="1" w:styleId="PieddepageCar">
    <w:name w:val="Pied de page Car"/>
    <w:basedOn w:val="Policepardfaut"/>
    <w:link w:val="Pieddepage"/>
    <w:uiPriority w:val="99"/>
    <w:rsid w:val="00F06159"/>
  </w:style>
  <w:style w:type="paragraph" w:styleId="Textedebulles">
    <w:name w:val="Balloon Text"/>
    <w:basedOn w:val="Normal"/>
    <w:link w:val="TextedebullesCar"/>
    <w:uiPriority w:val="99"/>
    <w:semiHidden/>
    <w:unhideWhenUsed/>
    <w:rsid w:val="00F0615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06159"/>
    <w:rPr>
      <w:rFonts w:ascii="Lucida Grande" w:hAnsi="Lucida Grande" w:cs="Lucida Grande"/>
      <w:sz w:val="18"/>
      <w:szCs w:val="18"/>
    </w:rPr>
  </w:style>
  <w:style w:type="paragraph" w:customStyle="1" w:styleId="Paragraphestandard">
    <w:name w:val="[Paragraphe standard]"/>
    <w:basedOn w:val="Normal"/>
    <w:uiPriority w:val="99"/>
    <w:rsid w:val="00F0615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764BB8"/>
    <w:rPr>
      <w:color w:val="0000FF" w:themeColor="hyperlink"/>
      <w:u w:val="single"/>
    </w:rPr>
  </w:style>
  <w:style w:type="table" w:styleId="Grilledutableau">
    <w:name w:val="Table Grid"/>
    <w:basedOn w:val="TableauNormal"/>
    <w:uiPriority w:val="59"/>
    <w:rsid w:val="00A0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DD2615"/>
    <w:rPr>
      <w:rFonts w:ascii="Times New Roman" w:eastAsia="Times New Roman" w:hAnsi="Times New Roman" w:cs="Times New Roman"/>
      <w:i/>
      <w:szCs w:val="20"/>
    </w:rPr>
  </w:style>
  <w:style w:type="character" w:customStyle="1" w:styleId="Titre3Car">
    <w:name w:val="Titre 3 Car"/>
    <w:basedOn w:val="Policepardfaut"/>
    <w:link w:val="Titre3"/>
    <w:uiPriority w:val="9"/>
    <w:rsid w:val="00DD2615"/>
    <w:rPr>
      <w:rFonts w:asciiTheme="majorHAnsi" w:eastAsiaTheme="majorEastAsia" w:hAnsiTheme="majorHAnsi" w:cstheme="majorBidi"/>
      <w:color w:val="243F60" w:themeColor="accent1" w:themeShade="7F"/>
      <w:lang w:eastAsia="en-US"/>
    </w:rPr>
  </w:style>
  <w:style w:type="character" w:customStyle="1" w:styleId="Titre4Car">
    <w:name w:val="Titre 4 Car"/>
    <w:basedOn w:val="Policepardfaut"/>
    <w:link w:val="Titre4"/>
    <w:uiPriority w:val="9"/>
    <w:rsid w:val="00DD2615"/>
    <w:rPr>
      <w:rFonts w:asciiTheme="majorHAnsi" w:eastAsiaTheme="majorEastAsia" w:hAnsiTheme="majorHAnsi" w:cstheme="majorBidi"/>
      <w:i/>
      <w:iCs/>
      <w:color w:val="365F91" w:themeColor="accent1" w:themeShade="BF"/>
      <w:sz w:val="22"/>
      <w:szCs w:val="22"/>
      <w:lang w:eastAsia="en-US"/>
    </w:rPr>
  </w:style>
  <w:style w:type="paragraph" w:styleId="Corpsdetexte2">
    <w:name w:val="Body Text 2"/>
    <w:basedOn w:val="Normal"/>
    <w:link w:val="Corpsdetexte2Car"/>
    <w:rsid w:val="00DD2615"/>
    <w:pPr>
      <w:ind w:right="4253"/>
      <w:jc w:val="both"/>
    </w:pPr>
    <w:rPr>
      <w:rFonts w:ascii="Times New Roman" w:eastAsia="Times New Roman" w:hAnsi="Times New Roman" w:cs="Times New Roman"/>
      <w:sz w:val="20"/>
      <w:szCs w:val="20"/>
      <w:u w:val="single"/>
    </w:rPr>
  </w:style>
  <w:style w:type="character" w:customStyle="1" w:styleId="Corpsdetexte2Car">
    <w:name w:val="Corps de texte 2 Car"/>
    <w:basedOn w:val="Policepardfaut"/>
    <w:link w:val="Corpsdetexte2"/>
    <w:rsid w:val="00DD2615"/>
    <w:rPr>
      <w:rFonts w:ascii="Times New Roman" w:eastAsia="Times New Roman" w:hAnsi="Times New Roman" w:cs="Times New Roman"/>
      <w:sz w:val="20"/>
      <w:szCs w:val="20"/>
      <w:u w:val="single"/>
    </w:rPr>
  </w:style>
  <w:style w:type="paragraph" w:styleId="Corpsdetexte">
    <w:name w:val="Body Text"/>
    <w:basedOn w:val="Normal"/>
    <w:link w:val="CorpsdetexteCar"/>
    <w:uiPriority w:val="99"/>
    <w:semiHidden/>
    <w:unhideWhenUsed/>
    <w:rsid w:val="00DD2615"/>
    <w:pPr>
      <w:spacing w:after="120" w:line="259" w:lineRule="auto"/>
    </w:pPr>
    <w:rPr>
      <w:rFonts w:eastAsiaTheme="minorHAnsi"/>
      <w:sz w:val="22"/>
      <w:szCs w:val="22"/>
      <w:lang w:eastAsia="en-US"/>
    </w:rPr>
  </w:style>
  <w:style w:type="character" w:customStyle="1" w:styleId="CorpsdetexteCar">
    <w:name w:val="Corps de texte Car"/>
    <w:basedOn w:val="Policepardfaut"/>
    <w:link w:val="Corpsdetexte"/>
    <w:uiPriority w:val="99"/>
    <w:semiHidden/>
    <w:rsid w:val="00DD2615"/>
    <w:rPr>
      <w:rFonts w:eastAsiaTheme="minorHAnsi"/>
      <w:sz w:val="22"/>
      <w:szCs w:val="22"/>
      <w:lang w:eastAsia="en-US"/>
    </w:rPr>
  </w:style>
  <w:style w:type="paragraph" w:styleId="Retraitcorpsdetexte">
    <w:name w:val="Body Text Indent"/>
    <w:basedOn w:val="Normal"/>
    <w:link w:val="RetraitcorpsdetexteCar"/>
    <w:uiPriority w:val="99"/>
    <w:semiHidden/>
    <w:unhideWhenUsed/>
    <w:rsid w:val="00DD2615"/>
    <w:pPr>
      <w:spacing w:after="120" w:line="259" w:lineRule="auto"/>
      <w:ind w:left="283"/>
    </w:pPr>
    <w:rPr>
      <w:rFonts w:eastAsiaTheme="minorHAnsi"/>
      <w:sz w:val="22"/>
      <w:szCs w:val="22"/>
      <w:lang w:eastAsia="en-US"/>
    </w:rPr>
  </w:style>
  <w:style w:type="character" w:customStyle="1" w:styleId="RetraitcorpsdetexteCar">
    <w:name w:val="Retrait corps de texte Car"/>
    <w:basedOn w:val="Policepardfaut"/>
    <w:link w:val="Retraitcorpsdetexte"/>
    <w:uiPriority w:val="99"/>
    <w:semiHidden/>
    <w:rsid w:val="00DD2615"/>
    <w:rPr>
      <w:rFonts w:eastAsiaTheme="minorHAnsi"/>
      <w:sz w:val="22"/>
      <w:szCs w:val="22"/>
      <w:lang w:eastAsia="en-US"/>
    </w:rPr>
  </w:style>
  <w:style w:type="paragraph" w:styleId="Paragraphedeliste">
    <w:name w:val="List Paragraph"/>
    <w:basedOn w:val="Normal"/>
    <w:uiPriority w:val="34"/>
    <w:qFormat/>
    <w:rsid w:val="00DD2615"/>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58BE4-A647-444F-A061-C63911BA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2900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Yuma</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Brazeau</dc:creator>
  <cp:keywords/>
  <dc:description/>
  <cp:lastModifiedBy>Angèle LEYDIER</cp:lastModifiedBy>
  <cp:revision>4</cp:revision>
  <dcterms:created xsi:type="dcterms:W3CDTF">2021-05-17T13:10:00Z</dcterms:created>
  <dcterms:modified xsi:type="dcterms:W3CDTF">2021-05-17T13:36:00Z</dcterms:modified>
</cp:coreProperties>
</file>