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406B49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-245110</wp:posOffset>
            </wp:positionV>
            <wp:extent cx="1468120" cy="139827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DD7EDD" w:rsidRPr="00750AF6" w:rsidRDefault="00DD7EDD" w:rsidP="00750AF6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p w:rsidR="00855C7C" w:rsidRDefault="00855C7C" w:rsidP="00086E8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20"/>
        </w:rPr>
      </w:pPr>
    </w:p>
    <w:p w:rsidR="00406B49" w:rsidRP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406B49">
        <w:rPr>
          <w:rFonts w:ascii="Century Gothic" w:hAnsi="Century Gothic" w:cs="Arial"/>
          <w:b/>
          <w:sz w:val="22"/>
          <w:szCs w:val="22"/>
        </w:rPr>
        <w:t>RADIATEUR CHALEUR DOUCE – CORPS DE CHAUFFE ALUMINIUM</w:t>
      </w:r>
    </w:p>
    <w:p w:rsid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406B49">
        <w:rPr>
          <w:rFonts w:ascii="Century Gothic" w:hAnsi="Century Gothic" w:cs="Arial"/>
          <w:color w:val="FF0000"/>
          <w:sz w:val="22"/>
          <w:szCs w:val="22"/>
        </w:rPr>
        <w:t>MOZART DIGITAL</w:t>
      </w:r>
    </w:p>
    <w:p w:rsidR="00406B49" w:rsidRPr="00406B49" w:rsidRDefault="00406B49" w:rsidP="00406B49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</w:p>
    <w:p w:rsidR="00406B49" w:rsidRPr="00EE1A95" w:rsidRDefault="00406B49" w:rsidP="00406B49">
      <w:pPr>
        <w:tabs>
          <w:tab w:val="left" w:pos="4820"/>
        </w:tabs>
        <w:spacing w:line="276" w:lineRule="auto"/>
        <w:jc w:val="both"/>
        <w:rPr>
          <w:rFonts w:ascii="Century Gothic" w:hAnsi="Century Gothic" w:cs="Arial"/>
          <w:b/>
          <w:color w:val="FF0000"/>
          <w:sz w:val="20"/>
          <w:szCs w:val="20"/>
        </w:rPr>
      </w:pP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06B49">
        <w:rPr>
          <w:rFonts w:ascii="Century Gothic" w:hAnsi="Century Gothic"/>
          <w:sz w:val="20"/>
          <w:szCs w:val="20"/>
        </w:rPr>
        <w:t xml:space="preserve">Les émetteurs électriques seront de marque Atlantic, modèle NIRVANA DIGITAL, ou de marque Thermor, modèle MOZART DIGITAL, type radiateur chaleur douce à corps de chauffe aluminium, équipés d’un boîtier digital, et disponible en version horizontale et verticale. </w:t>
      </w: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06B49">
        <w:rPr>
          <w:rFonts w:ascii="Century Gothic" w:hAnsi="Century Gothic"/>
          <w:sz w:val="20"/>
          <w:szCs w:val="20"/>
        </w:rPr>
        <w:t>Le corps de chauffe sera en aluminium. L’appareil sera équipé d’une régulation électronique numérique à compensation de dérive, de précision 0,1°C. Leur coefficient d’aptitude sera égal à 0,</w:t>
      </w:r>
      <w:r w:rsidR="000B7CA3">
        <w:rPr>
          <w:rFonts w:ascii="Century Gothic" w:hAnsi="Century Gothic"/>
          <w:sz w:val="20"/>
          <w:szCs w:val="20"/>
        </w:rPr>
        <w:t>3</w:t>
      </w:r>
      <w:bookmarkStart w:id="0" w:name="_GoBack"/>
      <w:bookmarkEnd w:id="0"/>
      <w:r w:rsidRPr="00406B49">
        <w:rPr>
          <w:rFonts w:ascii="Century Gothic" w:hAnsi="Century Gothic"/>
          <w:sz w:val="20"/>
          <w:szCs w:val="20"/>
        </w:rPr>
        <w:t xml:space="preserve"> (version horizontale) et 0,2 (version verticale</w:t>
      </w:r>
      <w:r>
        <w:rPr>
          <w:rFonts w:ascii="Century Gothic" w:hAnsi="Century Gothic"/>
          <w:sz w:val="20"/>
          <w:szCs w:val="20"/>
        </w:rPr>
        <w:t>)</w:t>
      </w:r>
      <w:r w:rsidRPr="00406B49">
        <w:rPr>
          <w:rFonts w:ascii="Century Gothic" w:hAnsi="Century Gothic"/>
          <w:sz w:val="20"/>
          <w:szCs w:val="20"/>
        </w:rPr>
        <w:t>.</w:t>
      </w: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06B49">
        <w:rPr>
          <w:rFonts w:ascii="Century Gothic" w:hAnsi="Century Gothic"/>
          <w:sz w:val="20"/>
          <w:szCs w:val="20"/>
        </w:rPr>
        <w:t>Ils seront équipés d’un boîtier digital programmable (5 programmes pré-enregistrés non modifiables).</w:t>
      </w: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06B49">
        <w:rPr>
          <w:rFonts w:ascii="Century Gothic" w:hAnsi="Century Gothic"/>
          <w:sz w:val="20"/>
          <w:szCs w:val="20"/>
        </w:rPr>
        <w:t xml:space="preserve">L’appareil sera également équipé d’un système permettant de détecter les ouvertures et fermetures des fenêtres de façon automatique dans les deux cas et sera équipé d’un indicateur de consommation. </w:t>
      </w: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406B49" w:rsidRPr="00406B49" w:rsidRDefault="00406B49" w:rsidP="00406B49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406B49">
        <w:rPr>
          <w:rFonts w:ascii="Century Gothic" w:hAnsi="Century Gothic"/>
          <w:sz w:val="20"/>
          <w:szCs w:val="20"/>
        </w:rPr>
        <w:t xml:space="preserve">Les radiateurs chaleur douce MOZART DIGITAL devront intégrer le système </w:t>
      </w:r>
      <w:proofErr w:type="spellStart"/>
      <w:r w:rsidRPr="00406B49">
        <w:rPr>
          <w:rFonts w:ascii="Century Gothic" w:hAnsi="Century Gothic"/>
          <w:sz w:val="20"/>
          <w:szCs w:val="20"/>
        </w:rPr>
        <w:t>Anti-Salissures</w:t>
      </w:r>
      <w:proofErr w:type="spellEnd"/>
      <w:r w:rsidRPr="00406B49">
        <w:rPr>
          <w:rFonts w:ascii="Century Gothic" w:hAnsi="Century Gothic"/>
          <w:sz w:val="20"/>
          <w:szCs w:val="20"/>
        </w:rPr>
        <w:t xml:space="preserve"> Process (ASP) et Fil Pilote 6 ordres compatible avec les systèmes de programmation centralisée. Les émetteurs devront être NF Électricité Performance - Catégorie 2 étoiles pour les versions horizontales et verticales. Les émetteurs devront également être Classe II, IP 24.</w:t>
      </w:r>
    </w:p>
    <w:p w:rsidR="00086E88" w:rsidRPr="00406B49" w:rsidRDefault="00086E88" w:rsidP="00406B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086E88" w:rsidRPr="00406B49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C26" w:rsidRDefault="00F62C26" w:rsidP="00F06159">
      <w:r>
        <w:separator/>
      </w:r>
    </w:p>
  </w:endnote>
  <w:endnote w:type="continuationSeparator" w:id="0">
    <w:p w:rsidR="00F62C26" w:rsidRDefault="00F62C26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C26" w:rsidRDefault="00F62C26" w:rsidP="00F06159">
      <w:r>
        <w:separator/>
      </w:r>
    </w:p>
  </w:footnote>
  <w:footnote w:type="continuationSeparator" w:id="0">
    <w:p w:rsidR="00F62C26" w:rsidRDefault="00F62C26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86E88"/>
    <w:rsid w:val="000B7CA3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06B49"/>
    <w:rsid w:val="004360EC"/>
    <w:rsid w:val="00465C90"/>
    <w:rsid w:val="00513673"/>
    <w:rsid w:val="005176AA"/>
    <w:rsid w:val="005D379A"/>
    <w:rsid w:val="00637B2F"/>
    <w:rsid w:val="006C40E5"/>
    <w:rsid w:val="00750AF6"/>
    <w:rsid w:val="00750FD0"/>
    <w:rsid w:val="00764BB8"/>
    <w:rsid w:val="00764F11"/>
    <w:rsid w:val="007822DD"/>
    <w:rsid w:val="007861D8"/>
    <w:rsid w:val="00806159"/>
    <w:rsid w:val="00815AC7"/>
    <w:rsid w:val="00855C7C"/>
    <w:rsid w:val="00871D93"/>
    <w:rsid w:val="00883910"/>
    <w:rsid w:val="00914C91"/>
    <w:rsid w:val="00963CC5"/>
    <w:rsid w:val="009A1F6C"/>
    <w:rsid w:val="009E320C"/>
    <w:rsid w:val="00A147AE"/>
    <w:rsid w:val="00CB3F7E"/>
    <w:rsid w:val="00D4439B"/>
    <w:rsid w:val="00D54BC8"/>
    <w:rsid w:val="00D60014"/>
    <w:rsid w:val="00D62D36"/>
    <w:rsid w:val="00DA64B6"/>
    <w:rsid w:val="00DD7EDD"/>
    <w:rsid w:val="00DF11D0"/>
    <w:rsid w:val="00E37EFE"/>
    <w:rsid w:val="00E67964"/>
    <w:rsid w:val="00E86F0A"/>
    <w:rsid w:val="00E96AB5"/>
    <w:rsid w:val="00EC73F8"/>
    <w:rsid w:val="00ED5398"/>
    <w:rsid w:val="00F06159"/>
    <w:rsid w:val="00F46A24"/>
    <w:rsid w:val="00F62C26"/>
    <w:rsid w:val="00FB0B00"/>
    <w:rsid w:val="00FE2ECC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431973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Paragraphedeliste">
    <w:name w:val="List Paragraph"/>
    <w:basedOn w:val="Normal"/>
    <w:uiPriority w:val="34"/>
    <w:qFormat/>
    <w:rsid w:val="00086E88"/>
    <w:pPr>
      <w:ind w:left="720"/>
      <w:contextualSpacing/>
    </w:pPr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1179A3-7545-4960-9029-4013771A3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Matthieu BELKIS</cp:lastModifiedBy>
  <cp:revision>4</cp:revision>
  <dcterms:created xsi:type="dcterms:W3CDTF">2020-02-12T17:42:00Z</dcterms:created>
  <dcterms:modified xsi:type="dcterms:W3CDTF">2020-05-15T15:39:00Z</dcterms:modified>
</cp:coreProperties>
</file>