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D54BC8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-271145</wp:posOffset>
            </wp:positionV>
            <wp:extent cx="1332230" cy="1601470"/>
            <wp:effectExtent l="0" t="0" r="1270" b="0"/>
            <wp:wrapNone/>
            <wp:docPr id="1" name="Image 1" descr="TH_BALEARES_2_HZ_492431_F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_BALEARES_2_HZ_492431_F_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D7EDD" w:rsidRDefault="00DD7EDD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54BC8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54BC8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54BC8" w:rsidRPr="00D54BC8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D54BC8">
        <w:rPr>
          <w:rFonts w:ascii="Century Gothic" w:hAnsi="Century Gothic" w:cs="Arial"/>
          <w:b/>
          <w:sz w:val="22"/>
          <w:szCs w:val="22"/>
        </w:rPr>
        <w:t>RADIATEUR CHALEUR DOUCE – FLUIDE CALOPORTEUR</w:t>
      </w:r>
    </w:p>
    <w:p w:rsidR="00D54BC8" w:rsidRPr="00D54BC8" w:rsidRDefault="00D54BC8" w:rsidP="00D54BC8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D54BC8">
        <w:rPr>
          <w:rFonts w:ascii="Century Gothic" w:hAnsi="Century Gothic" w:cs="Arial"/>
          <w:color w:val="FF0000"/>
          <w:sz w:val="22"/>
          <w:szCs w:val="22"/>
        </w:rPr>
        <w:t>BALEARES DIGITAL 2</w:t>
      </w:r>
    </w:p>
    <w:p w:rsidR="00DD7EDD" w:rsidRDefault="00DD7EDD" w:rsidP="00DD7EDD">
      <w:pPr>
        <w:tabs>
          <w:tab w:val="left" w:pos="4820"/>
        </w:tabs>
        <w:spacing w:line="276" w:lineRule="auto"/>
        <w:ind w:left="-709"/>
        <w:jc w:val="center"/>
        <w:rPr>
          <w:rFonts w:ascii="Century Gothic" w:hAnsi="Century Gothic" w:cs="Arial"/>
          <w:color w:val="FF0000"/>
          <w:sz w:val="22"/>
          <w:szCs w:val="22"/>
        </w:rPr>
      </w:pPr>
    </w:p>
    <w:p w:rsidR="00DD7EDD" w:rsidRPr="00D54BC8" w:rsidRDefault="00DD7EDD" w:rsidP="00D54BC8">
      <w:pPr>
        <w:tabs>
          <w:tab w:val="left" w:pos="4820"/>
        </w:tabs>
        <w:spacing w:line="276" w:lineRule="auto"/>
        <w:ind w:left="-709"/>
        <w:rPr>
          <w:rFonts w:ascii="Century Gothic" w:hAnsi="Century Gothic" w:cs="Arial"/>
          <w:color w:val="FF0000"/>
          <w:sz w:val="20"/>
          <w:szCs w:val="20"/>
        </w:rPr>
      </w:pPr>
    </w:p>
    <w:p w:rsidR="00D54BC8" w:rsidRPr="00D54BC8" w:rsidRDefault="00D54BC8" w:rsidP="00D54BC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Les émetteurs électriques seront de marque Thermor, modèle BALEARES 2, type radiateur chaleur douce à fluide caloporteur, disponibles en versions horizontale. Les appareils seront équipés d’une régulation électronique numérique à compensation de dérive, de précision 0,1°C. Leur coefficient d’aptitude sera égal à 0,1</w:t>
      </w:r>
      <w:r w:rsidR="00A07F24">
        <w:rPr>
          <w:rFonts w:ascii="Century Gothic" w:hAnsi="Century Gothic"/>
          <w:sz w:val="20"/>
          <w:szCs w:val="20"/>
        </w:rPr>
        <w:t>.</w:t>
      </w:r>
      <w:r w:rsidRPr="00D54BC8">
        <w:rPr>
          <w:rFonts w:ascii="Century Gothic" w:hAnsi="Century Gothic"/>
          <w:sz w:val="20"/>
          <w:szCs w:val="20"/>
        </w:rPr>
        <w:t xml:space="preserve"> </w:t>
      </w:r>
      <w:bookmarkStart w:id="0" w:name="_GoBack"/>
      <w:bookmarkEnd w:id="0"/>
    </w:p>
    <w:p w:rsidR="00D54BC8" w:rsidRPr="00D54BC8" w:rsidRDefault="00D54BC8" w:rsidP="00D54BC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D54BC8" w:rsidRPr="00D54BC8" w:rsidRDefault="00D54BC8" w:rsidP="00D54BC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Ils seront équipés d’un boîtier digital tactile ayant les fonctions suivantes :</w:t>
      </w:r>
    </w:p>
    <w:p w:rsidR="00D54BC8" w:rsidRPr="00D54BC8" w:rsidRDefault="00D54BC8" w:rsidP="00D54BC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Programmation modifiable journalière</w:t>
      </w:r>
    </w:p>
    <w:p w:rsidR="00D54BC8" w:rsidRPr="00D54BC8" w:rsidRDefault="00D54BC8" w:rsidP="00D54BC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Détection automatique d’ouverture et de fermeture des fenêtres</w:t>
      </w:r>
    </w:p>
    <w:p w:rsidR="00D54BC8" w:rsidRPr="00D54BC8" w:rsidRDefault="00D54BC8" w:rsidP="00D54BC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Consommation énergétique :</w:t>
      </w:r>
    </w:p>
    <w:p w:rsidR="00D54BC8" w:rsidRPr="00D54BC8" w:rsidRDefault="00D54BC8" w:rsidP="00D54BC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Indicateur de consommation visuel (échelle de couleur sur le boîtier)</w:t>
      </w:r>
    </w:p>
    <w:p w:rsidR="00D54BC8" w:rsidRPr="00D54BC8" w:rsidRDefault="00D54BC8" w:rsidP="00D54BC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Estimation de la consommation en kW et euros</w:t>
      </w:r>
    </w:p>
    <w:p w:rsidR="00D54BC8" w:rsidRPr="00D54BC8" w:rsidRDefault="00D54BC8" w:rsidP="00D54BC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Verrouillage possible des commandes et paramètres par code PIN</w:t>
      </w:r>
    </w:p>
    <w:p w:rsidR="00D54BC8" w:rsidRPr="00D54BC8" w:rsidRDefault="00D54BC8" w:rsidP="00D54BC8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 xml:space="preserve">Accès restreint activable facilement pour : </w:t>
      </w:r>
    </w:p>
    <w:p w:rsidR="00D54BC8" w:rsidRPr="00D54BC8" w:rsidRDefault="00D54BC8" w:rsidP="00D54BC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Brider la température à une température maximale de 23°C</w:t>
      </w:r>
    </w:p>
    <w:p w:rsidR="00D54BC8" w:rsidRPr="00D54BC8" w:rsidRDefault="00D54BC8" w:rsidP="00D54BC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 xml:space="preserve">Enclencher la fonction anti-chauffe compulsive </w:t>
      </w:r>
    </w:p>
    <w:p w:rsidR="00D54BC8" w:rsidRPr="00D54BC8" w:rsidRDefault="00D54BC8" w:rsidP="00D54BC8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Sécuriser l’accès au menu expert par code PIN</w:t>
      </w:r>
    </w:p>
    <w:p w:rsidR="00D54BC8" w:rsidRPr="00D54BC8" w:rsidRDefault="00D54BC8" w:rsidP="00D54BC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>La désactivation sera rendue possible par la réinitialisation du produit</w:t>
      </w:r>
    </w:p>
    <w:p w:rsidR="00D54BC8" w:rsidRPr="00D54BC8" w:rsidRDefault="00D54BC8" w:rsidP="00D54BC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D54BC8" w:rsidRPr="00D54BC8" w:rsidRDefault="00D54BC8" w:rsidP="00D54BC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54BC8">
        <w:rPr>
          <w:rFonts w:ascii="Century Gothic" w:hAnsi="Century Gothic"/>
          <w:sz w:val="20"/>
          <w:szCs w:val="20"/>
        </w:rPr>
        <w:t xml:space="preserve">Les radiateurs chaleur douce BALEARES 2 intégreront le système </w:t>
      </w:r>
      <w:proofErr w:type="spellStart"/>
      <w:r w:rsidRPr="00D54BC8">
        <w:rPr>
          <w:rFonts w:ascii="Century Gothic" w:hAnsi="Century Gothic"/>
          <w:sz w:val="20"/>
          <w:szCs w:val="20"/>
        </w:rPr>
        <w:t>Anti-Salissures</w:t>
      </w:r>
      <w:proofErr w:type="spellEnd"/>
      <w:r w:rsidRPr="00D54BC8">
        <w:rPr>
          <w:rFonts w:ascii="Century Gothic" w:hAnsi="Century Gothic"/>
          <w:sz w:val="20"/>
          <w:szCs w:val="20"/>
        </w:rPr>
        <w:t xml:space="preserve"> Process (ASP) et Fil Pilote 6 ordres compatible avec les systèmes de programmation centralisée. Les émetteurs seront NF Électricité Performance - Catégorie 3 étoiles, Classe II et IP 24.</w:t>
      </w:r>
    </w:p>
    <w:p w:rsidR="00855C7C" w:rsidRDefault="00855C7C" w:rsidP="00D54BC8">
      <w:pPr>
        <w:spacing w:line="276" w:lineRule="auto"/>
        <w:ind w:left="-709"/>
        <w:jc w:val="both"/>
        <w:rPr>
          <w:rFonts w:ascii="Verdana" w:hAnsi="Verdana"/>
          <w:sz w:val="19"/>
          <w:szCs w:val="19"/>
        </w:rPr>
      </w:pPr>
    </w:p>
    <w:sectPr w:rsidR="00855C7C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8FB" w:rsidRDefault="000128FB" w:rsidP="00F06159">
      <w:r>
        <w:separator/>
      </w:r>
    </w:p>
  </w:endnote>
  <w:endnote w:type="continuationSeparator" w:id="0">
    <w:p w:rsidR="000128FB" w:rsidRDefault="000128FB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8FB" w:rsidRDefault="000128FB" w:rsidP="00F06159">
      <w:r>
        <w:separator/>
      </w:r>
    </w:p>
  </w:footnote>
  <w:footnote w:type="continuationSeparator" w:id="0">
    <w:p w:rsidR="000128FB" w:rsidRDefault="000128FB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79A4"/>
    <w:rsid w:val="004360EC"/>
    <w:rsid w:val="005176AA"/>
    <w:rsid w:val="00764BB8"/>
    <w:rsid w:val="007861D8"/>
    <w:rsid w:val="00815AC7"/>
    <w:rsid w:val="00855C7C"/>
    <w:rsid w:val="00871D93"/>
    <w:rsid w:val="00883910"/>
    <w:rsid w:val="00963CC5"/>
    <w:rsid w:val="00A07F24"/>
    <w:rsid w:val="00A147AE"/>
    <w:rsid w:val="00CB3F7E"/>
    <w:rsid w:val="00D33A56"/>
    <w:rsid w:val="00D54BC8"/>
    <w:rsid w:val="00D60014"/>
    <w:rsid w:val="00D62D36"/>
    <w:rsid w:val="00DA64B6"/>
    <w:rsid w:val="00DD7EDD"/>
    <w:rsid w:val="00DF11D0"/>
    <w:rsid w:val="00E86F0A"/>
    <w:rsid w:val="00EC73F8"/>
    <w:rsid w:val="00F06159"/>
    <w:rsid w:val="00F46A24"/>
    <w:rsid w:val="00FB0B00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8451B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A510AB-CB7C-474C-9DED-9E07BAEB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Matthieu BELKIS</cp:lastModifiedBy>
  <cp:revision>5</cp:revision>
  <dcterms:created xsi:type="dcterms:W3CDTF">2020-02-12T17:07:00Z</dcterms:created>
  <dcterms:modified xsi:type="dcterms:W3CDTF">2020-05-15T15:37:00Z</dcterms:modified>
</cp:coreProperties>
</file>