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A94" w:rsidRPr="000001DE" w:rsidRDefault="000001DE" w:rsidP="000001DE">
      <w:pPr>
        <w:spacing w:line="276" w:lineRule="auto"/>
        <w:jc w:val="center"/>
        <w:rPr>
          <w:rFonts w:ascii="Arial" w:hAnsi="Arial" w:cs="Arial"/>
          <w:b/>
          <w:sz w:val="20"/>
          <w:szCs w:val="20"/>
        </w:rPr>
      </w:pPr>
      <w:r>
        <w:rPr>
          <w:rFonts w:ascii="Berlin Sans FB" w:hAnsi="Berlin Sans FB"/>
          <w:noProof/>
          <w:sz w:val="22"/>
          <w:szCs w:val="22"/>
        </w:rPr>
        <w:drawing>
          <wp:inline distT="0" distB="0" distL="0" distR="0">
            <wp:extent cx="3705102" cy="2783732"/>
            <wp:effectExtent l="0" t="0" r="0" b="0"/>
            <wp:docPr id="1" name="Image 1" descr="C:\Users\ldemaussion\AppData\Local\Microsoft\Windows\INetCache\Content.MSO\F59CDF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emaussion\AppData\Local\Microsoft\Windows\INetCache\Content.MSO\F59CDF3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991" cy="2788157"/>
                    </a:xfrm>
                    <a:prstGeom prst="rect">
                      <a:avLst/>
                    </a:prstGeom>
                    <a:noFill/>
                    <a:ln>
                      <a:noFill/>
                    </a:ln>
                  </pic:spPr>
                </pic:pic>
              </a:graphicData>
            </a:graphic>
          </wp:inline>
        </w:drawing>
      </w:r>
      <w:r w:rsidR="00EE61F5">
        <w:rPr>
          <w:rFonts w:ascii="Berlin Sans FB" w:hAnsi="Berlin Sans FB"/>
          <w:sz w:val="22"/>
          <w:szCs w:val="22"/>
        </w:rPr>
        <w:t xml:space="preserve">      </w:t>
      </w:r>
    </w:p>
    <w:p w:rsidR="00596465" w:rsidRPr="00596465" w:rsidRDefault="00596465" w:rsidP="00596465">
      <w:pPr>
        <w:tabs>
          <w:tab w:val="left" w:pos="4820"/>
        </w:tabs>
        <w:spacing w:line="276" w:lineRule="auto"/>
        <w:jc w:val="center"/>
        <w:rPr>
          <w:rFonts w:ascii="Century Gothic" w:hAnsi="Century Gothic" w:cs="Arial"/>
          <w:b/>
          <w:sz w:val="22"/>
          <w:szCs w:val="22"/>
        </w:rPr>
      </w:pPr>
      <w:r w:rsidRPr="00596465">
        <w:rPr>
          <w:rFonts w:ascii="Century Gothic" w:hAnsi="Century Gothic" w:cs="Arial"/>
          <w:b/>
          <w:sz w:val="22"/>
          <w:szCs w:val="22"/>
        </w:rPr>
        <w:t>RADIATEUR SECHE-SERVIETTES</w:t>
      </w:r>
    </w:p>
    <w:p w:rsidR="00596465" w:rsidRPr="006C6C3A" w:rsidRDefault="00596465" w:rsidP="00596465">
      <w:pPr>
        <w:tabs>
          <w:tab w:val="left" w:pos="4820"/>
        </w:tabs>
        <w:spacing w:line="276" w:lineRule="auto"/>
        <w:jc w:val="center"/>
        <w:rPr>
          <w:rFonts w:ascii="Century Gothic" w:hAnsi="Century Gothic" w:cs="Arial"/>
          <w:color w:val="FF0000"/>
          <w:sz w:val="20"/>
          <w:szCs w:val="20"/>
        </w:rPr>
      </w:pPr>
      <w:r w:rsidRPr="006C6C3A">
        <w:rPr>
          <w:rFonts w:ascii="Century Gothic" w:hAnsi="Century Gothic" w:cs="Arial"/>
          <w:color w:val="FF0000"/>
          <w:sz w:val="20"/>
          <w:szCs w:val="20"/>
        </w:rPr>
        <w:t xml:space="preserve">RIVA </w:t>
      </w:r>
      <w:r w:rsidR="000001DE">
        <w:rPr>
          <w:rFonts w:ascii="Century Gothic" w:hAnsi="Century Gothic" w:cs="Arial"/>
          <w:color w:val="FF0000"/>
          <w:sz w:val="20"/>
          <w:szCs w:val="20"/>
        </w:rPr>
        <w:t>4</w:t>
      </w:r>
      <w:r w:rsidRPr="006C6C3A">
        <w:rPr>
          <w:rFonts w:ascii="Century Gothic" w:hAnsi="Century Gothic" w:cs="Arial"/>
          <w:color w:val="FF0000"/>
          <w:sz w:val="20"/>
          <w:szCs w:val="20"/>
        </w:rPr>
        <w:t xml:space="preserve"> MIXTE</w:t>
      </w:r>
    </w:p>
    <w:p w:rsidR="00596465" w:rsidRPr="006C6C3A" w:rsidRDefault="00596465" w:rsidP="00596465">
      <w:pPr>
        <w:tabs>
          <w:tab w:val="left" w:pos="4820"/>
        </w:tabs>
        <w:jc w:val="center"/>
        <w:rPr>
          <w:rFonts w:ascii="Century Gothic" w:hAnsi="Century Gothic" w:cs="Arial"/>
          <w:b/>
          <w:sz w:val="16"/>
          <w:szCs w:val="16"/>
        </w:rPr>
      </w:pPr>
    </w:p>
    <w:p w:rsidR="00596465" w:rsidRPr="006C6C3A" w:rsidRDefault="00596465" w:rsidP="00596465">
      <w:pPr>
        <w:tabs>
          <w:tab w:val="left" w:pos="4820"/>
        </w:tabs>
        <w:jc w:val="center"/>
        <w:rPr>
          <w:rFonts w:ascii="Century Gothic" w:hAnsi="Century Gothic" w:cs="Arial"/>
          <w:b/>
          <w:sz w:val="16"/>
          <w:szCs w:val="16"/>
        </w:rPr>
      </w:pPr>
    </w:p>
    <w:p w:rsidR="00596465" w:rsidRPr="00596465" w:rsidRDefault="00596465" w:rsidP="00596465">
      <w:pPr>
        <w:autoSpaceDE w:val="0"/>
        <w:autoSpaceDN w:val="0"/>
        <w:adjustRightInd w:val="0"/>
        <w:spacing w:line="276" w:lineRule="auto"/>
        <w:jc w:val="both"/>
        <w:rPr>
          <w:rFonts w:ascii="Century Gothic" w:hAnsi="Century Gothic" w:cs="Arial"/>
          <w:sz w:val="20"/>
          <w:szCs w:val="20"/>
        </w:rPr>
      </w:pPr>
      <w:r w:rsidRPr="00596465">
        <w:rPr>
          <w:rFonts w:ascii="Century Gothic" w:hAnsi="Century Gothic" w:cs="Arial"/>
          <w:sz w:val="20"/>
          <w:szCs w:val="20"/>
        </w:rPr>
        <w:t>Le chauffage dans la salle de bains sera assuré par un radiateur sèche-serviettes de marque THERMOR modèle RIVA 3. Il sera disponible en version électrique</w:t>
      </w:r>
      <w:r w:rsidR="000001DE">
        <w:rPr>
          <w:rFonts w:ascii="Century Gothic" w:hAnsi="Century Gothic" w:cs="Arial"/>
          <w:sz w:val="20"/>
          <w:szCs w:val="20"/>
        </w:rPr>
        <w:t xml:space="preserve"> et</w:t>
      </w:r>
      <w:r w:rsidRPr="00596465">
        <w:rPr>
          <w:rFonts w:ascii="Century Gothic" w:hAnsi="Century Gothic" w:cs="Arial"/>
          <w:sz w:val="20"/>
          <w:szCs w:val="20"/>
        </w:rPr>
        <w:t xml:space="preserve"> mixte. Il aur</w:t>
      </w:r>
      <w:r>
        <w:rPr>
          <w:rFonts w:ascii="Century Gothic" w:hAnsi="Century Gothic" w:cs="Arial"/>
          <w:sz w:val="20"/>
          <w:szCs w:val="20"/>
        </w:rPr>
        <w:t xml:space="preserve">a </w:t>
      </w:r>
      <w:r w:rsidRPr="00596465">
        <w:rPr>
          <w:rFonts w:ascii="Century Gothic" w:hAnsi="Century Gothic" w:cs="Arial"/>
          <w:sz w:val="20"/>
          <w:szCs w:val="20"/>
        </w:rPr>
        <w:t>les caractéristiques suivantes :</w:t>
      </w:r>
    </w:p>
    <w:p w:rsidR="00596465" w:rsidRPr="00596465" w:rsidRDefault="00596465" w:rsidP="00596465">
      <w:pPr>
        <w:spacing w:line="276" w:lineRule="auto"/>
        <w:jc w:val="both"/>
        <w:rPr>
          <w:rFonts w:ascii="Century Gothic" w:hAnsi="Century Gothic" w:cs="Arial"/>
          <w:noProof/>
          <w:sz w:val="20"/>
          <w:szCs w:val="20"/>
        </w:rPr>
      </w:pPr>
      <w:r>
        <w:rPr>
          <w:rFonts w:ascii="Century Gothic" w:hAnsi="Century Gothic" w:cs="Arial"/>
          <w:noProof/>
          <w:sz w:val="20"/>
          <w:szCs w:val="20"/>
        </w:rPr>
        <w:br/>
      </w:r>
      <w:r w:rsidRPr="00596465">
        <w:rPr>
          <w:rFonts w:ascii="Century Gothic" w:hAnsi="Century Gothic" w:cs="Arial"/>
          <w:b/>
          <w:noProof/>
          <w:sz w:val="20"/>
          <w:szCs w:val="20"/>
        </w:rPr>
        <w:t>Châssis</w:t>
      </w:r>
      <w:r w:rsidRPr="00596465">
        <w:rPr>
          <w:rFonts w:ascii="Century Gothic" w:hAnsi="Century Gothic" w:cs="Arial"/>
          <w:noProof/>
          <w:sz w:val="20"/>
          <w:szCs w:val="20"/>
        </w:rPr>
        <w:t> :</w:t>
      </w:r>
    </w:p>
    <w:p w:rsidR="00596465" w:rsidRPr="00596465" w:rsidRDefault="00596465" w:rsidP="00596465">
      <w:pPr>
        <w:pStyle w:val="Paragraphedeliste"/>
        <w:numPr>
          <w:ilvl w:val="0"/>
          <w:numId w:val="4"/>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 xml:space="preserve">Appareil avec collecteurs carrés et tubes ronds </w:t>
      </w:r>
      <w:r w:rsidRPr="00596465">
        <w:rPr>
          <w:rFonts w:ascii="Arial" w:hAnsi="Arial" w:cs="Arial"/>
          <w:noProof/>
          <w:sz w:val="20"/>
          <w:szCs w:val="20"/>
        </w:rPr>
        <w:t>ᴓ</w:t>
      </w:r>
    </w:p>
    <w:p w:rsidR="00596465" w:rsidRPr="00596465" w:rsidRDefault="00596465" w:rsidP="00596465">
      <w:pPr>
        <w:pStyle w:val="Paragraphedeliste"/>
        <w:numPr>
          <w:ilvl w:val="0"/>
          <w:numId w:val="4"/>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Carrosserie en acier</w:t>
      </w:r>
    </w:p>
    <w:p w:rsidR="00596465" w:rsidRPr="00596465" w:rsidRDefault="00596465" w:rsidP="00596465">
      <w:pPr>
        <w:pStyle w:val="Paragraphedeliste"/>
        <w:numPr>
          <w:ilvl w:val="0"/>
          <w:numId w:val="4"/>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Peinture epoxy polyester polymérisée</w:t>
      </w:r>
    </w:p>
    <w:p w:rsidR="00596465" w:rsidRPr="00596465" w:rsidRDefault="00596465" w:rsidP="00596465">
      <w:pPr>
        <w:pStyle w:val="Paragraphedeliste"/>
        <w:numPr>
          <w:ilvl w:val="0"/>
          <w:numId w:val="4"/>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 xml:space="preserve">3 patères intégrées sur le haut de l’appareil amovibles </w:t>
      </w:r>
    </w:p>
    <w:p w:rsidR="00596465" w:rsidRPr="000001DE" w:rsidRDefault="00596465" w:rsidP="000001DE">
      <w:pPr>
        <w:pStyle w:val="Paragraphedeliste"/>
        <w:numPr>
          <w:ilvl w:val="0"/>
          <w:numId w:val="4"/>
        </w:numPr>
        <w:spacing w:line="276" w:lineRule="auto"/>
        <w:jc w:val="both"/>
        <w:rPr>
          <w:rFonts w:ascii="Century Gothic" w:hAnsi="Century Gothic" w:cs="Arial"/>
          <w:noProof/>
          <w:sz w:val="20"/>
          <w:szCs w:val="20"/>
        </w:rPr>
      </w:pPr>
      <w:r w:rsidRPr="000001DE">
        <w:rPr>
          <w:rFonts w:ascii="Century Gothic" w:hAnsi="Century Gothic" w:cs="Arial"/>
          <w:noProof/>
          <w:sz w:val="20"/>
          <w:szCs w:val="20"/>
        </w:rPr>
        <w:t>Blanc RAL 9016</w:t>
      </w:r>
    </w:p>
    <w:p w:rsidR="00596465" w:rsidRPr="00596465" w:rsidRDefault="00596465" w:rsidP="00596465">
      <w:pPr>
        <w:pStyle w:val="Paragraphedeliste"/>
        <w:spacing w:line="276" w:lineRule="auto"/>
        <w:ind w:left="0"/>
        <w:jc w:val="both"/>
        <w:rPr>
          <w:rFonts w:ascii="Century Gothic" w:hAnsi="Century Gothic" w:cs="Arial"/>
          <w:noProof/>
          <w:sz w:val="20"/>
          <w:szCs w:val="20"/>
        </w:rPr>
      </w:pPr>
    </w:p>
    <w:p w:rsidR="00596465" w:rsidRPr="00596465" w:rsidRDefault="00596465" w:rsidP="00596465">
      <w:pPr>
        <w:pStyle w:val="Paragraphedeliste"/>
        <w:spacing w:line="276" w:lineRule="auto"/>
        <w:ind w:left="0"/>
        <w:jc w:val="both"/>
        <w:rPr>
          <w:rFonts w:ascii="Century Gothic" w:hAnsi="Century Gothic" w:cs="Arial"/>
          <w:noProof/>
          <w:sz w:val="20"/>
          <w:szCs w:val="20"/>
        </w:rPr>
      </w:pPr>
      <w:r w:rsidRPr="00596465">
        <w:rPr>
          <w:rFonts w:ascii="Century Gothic" w:hAnsi="Century Gothic" w:cs="Arial"/>
          <w:b/>
          <w:noProof/>
          <w:sz w:val="20"/>
          <w:szCs w:val="20"/>
        </w:rPr>
        <w:t>Puissances</w:t>
      </w:r>
      <w:r w:rsidRPr="00596465">
        <w:rPr>
          <w:rFonts w:ascii="Century Gothic" w:hAnsi="Century Gothic" w:cs="Arial"/>
          <w:noProof/>
          <w:sz w:val="20"/>
          <w:szCs w:val="20"/>
        </w:rPr>
        <w:t> :</w:t>
      </w:r>
    </w:p>
    <w:p w:rsidR="00596465" w:rsidRPr="00596465" w:rsidRDefault="00596465" w:rsidP="00596465">
      <w:pPr>
        <w:pStyle w:val="Paragraphedeliste"/>
        <w:numPr>
          <w:ilvl w:val="0"/>
          <w:numId w:val="4"/>
        </w:numPr>
        <w:spacing w:line="276" w:lineRule="auto"/>
        <w:jc w:val="both"/>
        <w:rPr>
          <w:rFonts w:ascii="Century Gothic" w:hAnsi="Century Gothic" w:cs="Arial"/>
          <w:noProof/>
          <w:sz w:val="20"/>
          <w:szCs w:val="20"/>
          <w:lang w:val="en-IE"/>
        </w:rPr>
      </w:pPr>
      <w:r w:rsidRPr="00596465">
        <w:rPr>
          <w:rFonts w:ascii="Century Gothic" w:hAnsi="Century Gothic" w:cs="Arial"/>
          <w:noProof/>
          <w:sz w:val="20"/>
          <w:szCs w:val="20"/>
          <w:lang w:val="en-IE"/>
        </w:rPr>
        <w:t>500+1000W – 750+1000W – 1000+1000W</w:t>
      </w:r>
    </w:p>
    <w:p w:rsidR="00596465" w:rsidRPr="00596465" w:rsidRDefault="00596465" w:rsidP="00596465">
      <w:pPr>
        <w:spacing w:line="276" w:lineRule="auto"/>
        <w:jc w:val="both"/>
        <w:rPr>
          <w:rFonts w:ascii="Century Gothic" w:hAnsi="Century Gothic" w:cs="Arial"/>
          <w:noProof/>
          <w:sz w:val="20"/>
          <w:szCs w:val="20"/>
        </w:rPr>
      </w:pPr>
    </w:p>
    <w:p w:rsidR="00596465" w:rsidRPr="00596465" w:rsidRDefault="00596465" w:rsidP="00596465">
      <w:pPr>
        <w:spacing w:line="276" w:lineRule="auto"/>
        <w:jc w:val="both"/>
        <w:rPr>
          <w:rFonts w:ascii="Century Gothic" w:hAnsi="Century Gothic" w:cs="Arial"/>
          <w:noProof/>
          <w:sz w:val="20"/>
          <w:szCs w:val="20"/>
        </w:rPr>
      </w:pPr>
      <w:r w:rsidRPr="00596465">
        <w:rPr>
          <w:rFonts w:ascii="Century Gothic" w:hAnsi="Century Gothic" w:cs="Arial"/>
          <w:b/>
          <w:noProof/>
          <w:sz w:val="20"/>
          <w:szCs w:val="20"/>
        </w:rPr>
        <w:t>Eléments chauffants</w:t>
      </w:r>
      <w:r w:rsidRPr="00596465">
        <w:rPr>
          <w:rFonts w:ascii="Century Gothic" w:hAnsi="Century Gothic" w:cs="Arial"/>
          <w:noProof/>
          <w:sz w:val="20"/>
          <w:szCs w:val="20"/>
        </w:rPr>
        <w:t> :</w:t>
      </w:r>
    </w:p>
    <w:p w:rsidR="00596465" w:rsidRPr="00596465" w:rsidRDefault="00596465" w:rsidP="00596465">
      <w:pPr>
        <w:pStyle w:val="Paragraphedeliste"/>
        <w:numPr>
          <w:ilvl w:val="0"/>
          <w:numId w:val="5"/>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Partie chauffage : 500W, 750W et 1000W</w:t>
      </w:r>
    </w:p>
    <w:p w:rsidR="00596465" w:rsidRPr="00596465" w:rsidRDefault="00596465" w:rsidP="00596465">
      <w:pPr>
        <w:pStyle w:val="Paragraphedeliste"/>
        <w:numPr>
          <w:ilvl w:val="0"/>
          <w:numId w:val="5"/>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Partie soufflerie : 1000W, filtre anti-poussière amovible et nettoyable</w:t>
      </w:r>
    </w:p>
    <w:p w:rsidR="00596465" w:rsidRPr="00596465" w:rsidRDefault="00596465" w:rsidP="00596465">
      <w:pPr>
        <w:pStyle w:val="Paragraphedeliste"/>
        <w:spacing w:line="276" w:lineRule="auto"/>
        <w:ind w:left="426"/>
        <w:jc w:val="both"/>
        <w:rPr>
          <w:rFonts w:ascii="Century Gothic" w:hAnsi="Century Gothic" w:cs="Arial"/>
          <w:noProof/>
          <w:sz w:val="20"/>
          <w:szCs w:val="20"/>
        </w:rPr>
      </w:pPr>
    </w:p>
    <w:p w:rsidR="00596465" w:rsidRPr="00596465" w:rsidRDefault="00596465" w:rsidP="00596465">
      <w:pPr>
        <w:spacing w:line="276" w:lineRule="auto"/>
        <w:jc w:val="both"/>
        <w:rPr>
          <w:rFonts w:ascii="Century Gothic" w:hAnsi="Century Gothic" w:cs="Arial"/>
          <w:noProof/>
          <w:sz w:val="20"/>
          <w:szCs w:val="20"/>
        </w:rPr>
      </w:pPr>
      <w:r w:rsidRPr="00596465">
        <w:rPr>
          <w:rFonts w:ascii="Century Gothic" w:hAnsi="Century Gothic" w:cs="Arial"/>
          <w:b/>
          <w:noProof/>
          <w:sz w:val="20"/>
          <w:szCs w:val="20"/>
        </w:rPr>
        <w:t>Régulation</w:t>
      </w:r>
      <w:r w:rsidRPr="00596465">
        <w:rPr>
          <w:rFonts w:ascii="Century Gothic" w:hAnsi="Century Gothic" w:cs="Arial"/>
          <w:noProof/>
          <w:sz w:val="20"/>
          <w:szCs w:val="20"/>
        </w:rPr>
        <w:t xml:space="preserve"> :</w:t>
      </w:r>
    </w:p>
    <w:p w:rsidR="00596465" w:rsidRPr="00596465" w:rsidRDefault="00596465" w:rsidP="00596465">
      <w:pPr>
        <w:pStyle w:val="Paragraphedeliste"/>
        <w:numPr>
          <w:ilvl w:val="0"/>
          <w:numId w:val="7"/>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Modes boost et séchage :</w:t>
      </w:r>
    </w:p>
    <w:p w:rsidR="00596465" w:rsidRPr="00596465" w:rsidRDefault="00596465" w:rsidP="00596465">
      <w:pPr>
        <w:pStyle w:val="Paragraphedeliste"/>
        <w:numPr>
          <w:ilvl w:val="0"/>
          <w:numId w:val="10"/>
        </w:numPr>
        <w:autoSpaceDE w:val="0"/>
        <w:autoSpaceDN w:val="0"/>
        <w:adjustRightInd w:val="0"/>
        <w:spacing w:line="276" w:lineRule="auto"/>
        <w:jc w:val="both"/>
        <w:rPr>
          <w:rFonts w:ascii="Century Gothic" w:hAnsi="Century Gothic" w:cs="Arial"/>
          <w:color w:val="000000"/>
          <w:sz w:val="20"/>
          <w:szCs w:val="20"/>
        </w:rPr>
      </w:pPr>
      <w:r w:rsidRPr="00596465">
        <w:rPr>
          <w:rFonts w:ascii="Century Gothic" w:hAnsi="Century Gothic" w:cs="Arial"/>
          <w:color w:val="000000"/>
          <w:sz w:val="20"/>
          <w:szCs w:val="20"/>
        </w:rPr>
        <w:t>Si ventilateur : active le ventilateur et le cadre à 100% pendant une durée déterminée par l’utilisateur entre 10 et 60 minutes par pas de 10 minutes – valeur par défaut 30 min</w:t>
      </w:r>
    </w:p>
    <w:p w:rsidR="00596465" w:rsidRDefault="00596465" w:rsidP="00596465">
      <w:pPr>
        <w:pStyle w:val="Paragraphedeliste"/>
        <w:numPr>
          <w:ilvl w:val="0"/>
          <w:numId w:val="10"/>
        </w:numPr>
        <w:autoSpaceDE w:val="0"/>
        <w:autoSpaceDN w:val="0"/>
        <w:adjustRightInd w:val="0"/>
        <w:spacing w:line="276" w:lineRule="auto"/>
        <w:jc w:val="both"/>
        <w:rPr>
          <w:rFonts w:ascii="Century Gothic" w:hAnsi="Century Gothic" w:cs="Arial"/>
          <w:color w:val="000000"/>
          <w:sz w:val="20"/>
          <w:szCs w:val="20"/>
        </w:rPr>
      </w:pPr>
      <w:r w:rsidRPr="00596465">
        <w:rPr>
          <w:rFonts w:ascii="Century Gothic" w:hAnsi="Century Gothic" w:cs="Arial"/>
          <w:color w:val="000000"/>
          <w:sz w:val="20"/>
          <w:szCs w:val="20"/>
        </w:rPr>
        <w:t xml:space="preserve">Sans ventilateur : active le cadre à 100% pendant une durée déterminée par l’utilisateur entre 15 et 120 minutes par pas de 15 minutes – valeur par défaut </w:t>
      </w:r>
      <w:r>
        <w:rPr>
          <w:rFonts w:ascii="Century Gothic" w:hAnsi="Century Gothic" w:cs="Arial"/>
          <w:color w:val="000000"/>
          <w:sz w:val="20"/>
          <w:szCs w:val="20"/>
        </w:rPr>
        <w:br/>
      </w:r>
      <w:r w:rsidRPr="00596465">
        <w:rPr>
          <w:rFonts w:ascii="Century Gothic" w:hAnsi="Century Gothic" w:cs="Arial"/>
          <w:color w:val="000000"/>
          <w:sz w:val="20"/>
          <w:szCs w:val="20"/>
        </w:rPr>
        <w:t>30 min</w:t>
      </w:r>
    </w:p>
    <w:p w:rsidR="00596465" w:rsidRDefault="00596465" w:rsidP="00596465">
      <w:pPr>
        <w:pStyle w:val="Paragraphedeliste"/>
        <w:autoSpaceDE w:val="0"/>
        <w:autoSpaceDN w:val="0"/>
        <w:adjustRightInd w:val="0"/>
        <w:spacing w:line="276" w:lineRule="auto"/>
        <w:ind w:left="1211"/>
        <w:jc w:val="both"/>
        <w:rPr>
          <w:rFonts w:ascii="Century Gothic" w:hAnsi="Century Gothic" w:cs="Arial"/>
          <w:color w:val="000000"/>
          <w:sz w:val="20"/>
          <w:szCs w:val="20"/>
        </w:rPr>
      </w:pPr>
    </w:p>
    <w:p w:rsidR="00596465" w:rsidRDefault="00596465" w:rsidP="00596465">
      <w:pPr>
        <w:pStyle w:val="Paragraphedeliste"/>
        <w:autoSpaceDE w:val="0"/>
        <w:autoSpaceDN w:val="0"/>
        <w:adjustRightInd w:val="0"/>
        <w:spacing w:line="276" w:lineRule="auto"/>
        <w:ind w:left="1211"/>
        <w:jc w:val="both"/>
        <w:rPr>
          <w:rFonts w:ascii="Century Gothic" w:hAnsi="Century Gothic" w:cs="Arial"/>
          <w:color w:val="000000"/>
          <w:sz w:val="20"/>
          <w:szCs w:val="20"/>
        </w:rPr>
      </w:pPr>
    </w:p>
    <w:p w:rsidR="00596465" w:rsidRDefault="00596465" w:rsidP="00596465">
      <w:pPr>
        <w:pStyle w:val="Paragraphedeliste"/>
        <w:autoSpaceDE w:val="0"/>
        <w:autoSpaceDN w:val="0"/>
        <w:adjustRightInd w:val="0"/>
        <w:spacing w:line="276" w:lineRule="auto"/>
        <w:ind w:left="1211"/>
        <w:jc w:val="both"/>
        <w:rPr>
          <w:rFonts w:ascii="Century Gothic" w:hAnsi="Century Gothic" w:cs="Arial"/>
          <w:color w:val="000000"/>
          <w:sz w:val="20"/>
          <w:szCs w:val="20"/>
        </w:rPr>
      </w:pPr>
    </w:p>
    <w:p w:rsidR="00596465" w:rsidRPr="00596465" w:rsidRDefault="00596465" w:rsidP="00596465">
      <w:pPr>
        <w:pStyle w:val="Paragraphedeliste"/>
        <w:autoSpaceDE w:val="0"/>
        <w:autoSpaceDN w:val="0"/>
        <w:adjustRightInd w:val="0"/>
        <w:spacing w:line="276" w:lineRule="auto"/>
        <w:ind w:left="1211"/>
        <w:jc w:val="both"/>
        <w:rPr>
          <w:rFonts w:ascii="Century Gothic" w:hAnsi="Century Gothic" w:cs="Arial"/>
          <w:color w:val="000000"/>
          <w:sz w:val="20"/>
          <w:szCs w:val="20"/>
        </w:rPr>
      </w:pPr>
    </w:p>
    <w:p w:rsidR="00596465" w:rsidRPr="00596465" w:rsidRDefault="00596465" w:rsidP="00596465">
      <w:pPr>
        <w:pStyle w:val="Paragraphedeliste"/>
        <w:numPr>
          <w:ilvl w:val="0"/>
          <w:numId w:val="8"/>
        </w:numPr>
        <w:autoSpaceDE w:val="0"/>
        <w:autoSpaceDN w:val="0"/>
        <w:adjustRightInd w:val="0"/>
        <w:spacing w:line="276" w:lineRule="auto"/>
        <w:jc w:val="both"/>
        <w:rPr>
          <w:rFonts w:ascii="Century Gothic" w:hAnsi="Century Gothic" w:cs="Arial"/>
          <w:noProof/>
          <w:sz w:val="20"/>
          <w:szCs w:val="20"/>
        </w:rPr>
      </w:pPr>
      <w:r w:rsidRPr="00596465">
        <w:rPr>
          <w:rFonts w:ascii="Century Gothic" w:hAnsi="Century Gothic" w:cs="Helv"/>
          <w:color w:val="000000"/>
          <w:sz w:val="20"/>
          <w:szCs w:val="20"/>
        </w:rPr>
        <w:t>Mode programmation : jusqu’à 3 plages de température Confort chaque jour de la semaine. En dehors de ces plages l’appareil effectue un abaissement de température réglable de -2°C à -9°C)</w:t>
      </w:r>
    </w:p>
    <w:p w:rsidR="00596465" w:rsidRPr="00596465" w:rsidRDefault="00596465" w:rsidP="00596465">
      <w:pPr>
        <w:pStyle w:val="Paragraphedeliste"/>
        <w:numPr>
          <w:ilvl w:val="0"/>
          <w:numId w:val="8"/>
        </w:numPr>
        <w:autoSpaceDE w:val="0"/>
        <w:autoSpaceDN w:val="0"/>
        <w:adjustRightInd w:val="0"/>
        <w:spacing w:line="276" w:lineRule="auto"/>
        <w:jc w:val="both"/>
        <w:rPr>
          <w:rFonts w:ascii="Century Gothic" w:hAnsi="Century Gothic" w:cs="Arial"/>
          <w:noProof/>
          <w:sz w:val="20"/>
          <w:szCs w:val="20"/>
        </w:rPr>
      </w:pPr>
      <w:r w:rsidRPr="00596465">
        <w:rPr>
          <w:rFonts w:ascii="Century Gothic" w:hAnsi="Century Gothic" w:cs="Helv"/>
          <w:color w:val="000000"/>
          <w:sz w:val="20"/>
          <w:szCs w:val="20"/>
        </w:rPr>
        <w:t>Mode basic :</w:t>
      </w:r>
      <w:r w:rsidRPr="00596465">
        <w:rPr>
          <w:rFonts w:ascii="Century Gothic" w:eastAsia="Times New Roman" w:hAnsi="Century Gothic"/>
          <w:color w:val="000000"/>
          <w:kern w:val="24"/>
          <w:sz w:val="20"/>
          <w:szCs w:val="20"/>
        </w:rPr>
        <w:t xml:space="preserve"> </w:t>
      </w:r>
      <w:r w:rsidRPr="00596465">
        <w:rPr>
          <w:rFonts w:ascii="Century Gothic" w:hAnsi="Century Gothic" w:cs="Helv"/>
          <w:color w:val="000000"/>
          <w:sz w:val="20"/>
          <w:szCs w:val="20"/>
        </w:rPr>
        <w:t>ajustement de la température de 7° à 28°</w:t>
      </w:r>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Programmable par fil pilote multitarif 6 ordres (confort, confort -1°C, confort -2°C, éco, hors-gel, arrêt chauffage)</w:t>
      </w:r>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Interrupteur au dos de l’appareil</w:t>
      </w:r>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bCs/>
          <w:noProof/>
          <w:sz w:val="20"/>
          <w:szCs w:val="20"/>
        </w:rPr>
        <w:t>Verrouillage possible des commandes par code PIN</w:t>
      </w:r>
    </w:p>
    <w:p w:rsidR="00596465" w:rsidRPr="00596465" w:rsidRDefault="00596465" w:rsidP="00596465">
      <w:pPr>
        <w:pStyle w:val="Paragraphedeliste"/>
        <w:spacing w:line="276" w:lineRule="auto"/>
        <w:ind w:left="284"/>
        <w:jc w:val="both"/>
        <w:rPr>
          <w:rFonts w:ascii="Century Gothic" w:hAnsi="Century Gothic" w:cs="Arial"/>
          <w:sz w:val="20"/>
          <w:szCs w:val="20"/>
        </w:rPr>
      </w:pPr>
    </w:p>
    <w:p w:rsidR="00596465" w:rsidRPr="00596465" w:rsidRDefault="00596465" w:rsidP="00596465">
      <w:pPr>
        <w:pStyle w:val="Paragraphedeliste"/>
        <w:spacing w:line="276" w:lineRule="auto"/>
        <w:ind w:left="0"/>
        <w:jc w:val="both"/>
        <w:rPr>
          <w:rFonts w:ascii="Century Gothic" w:hAnsi="Century Gothic" w:cs="Arial"/>
          <w:sz w:val="20"/>
          <w:szCs w:val="20"/>
        </w:rPr>
      </w:pPr>
      <w:r w:rsidRPr="00596465">
        <w:rPr>
          <w:rFonts w:ascii="Century Gothic" w:hAnsi="Century Gothic" w:cs="Arial"/>
          <w:b/>
          <w:noProof/>
          <w:sz w:val="20"/>
          <w:szCs w:val="20"/>
        </w:rPr>
        <w:t>Certificats et normes</w:t>
      </w:r>
      <w:r w:rsidRPr="00596465">
        <w:rPr>
          <w:rFonts w:ascii="Century Gothic" w:hAnsi="Century Gothic" w:cs="Arial"/>
          <w:sz w:val="20"/>
          <w:szCs w:val="20"/>
        </w:rPr>
        <w:t> :</w:t>
      </w:r>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Compatible ERP</w:t>
      </w:r>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 xml:space="preserve">CE 1275/2008 (concerne les exigences d’éco-conception relatives à la consommation d’électricité en mode veille) </w:t>
      </w:r>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NF</w:t>
      </w:r>
      <w:r w:rsidR="005A19F5">
        <w:rPr>
          <w:rFonts w:ascii="Century Gothic" w:hAnsi="Century Gothic" w:cs="Arial"/>
          <w:noProof/>
          <w:sz w:val="20"/>
          <w:szCs w:val="20"/>
        </w:rPr>
        <w:t xml:space="preserve"> sécurité</w:t>
      </w:r>
      <w:bookmarkStart w:id="0" w:name="_GoBack"/>
      <w:bookmarkEnd w:id="0"/>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EN 60335-2-43 (les sèche-serviettes doivent être en basse tension)</w:t>
      </w:r>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 xml:space="preserve">Fil pilote 6 ordres </w:t>
      </w:r>
      <w:r w:rsidRPr="00596465">
        <w:rPr>
          <w:rFonts w:ascii="Century Gothic" w:hAnsi="Century Gothic" w:cs="Arial"/>
          <w:noProof/>
          <w:sz w:val="20"/>
          <w:szCs w:val="20"/>
        </w:rPr>
        <w:sym w:font="Wingdings" w:char="F0E0"/>
      </w:r>
      <w:r w:rsidRPr="00596465">
        <w:rPr>
          <w:rFonts w:ascii="Century Gothic" w:hAnsi="Century Gothic" w:cs="Arial"/>
          <w:noProof/>
          <w:sz w:val="20"/>
          <w:szCs w:val="20"/>
        </w:rPr>
        <w:t xml:space="preserve"> Compatible interface Cozytouch</w:t>
      </w:r>
    </w:p>
    <w:p w:rsidR="00596465" w:rsidRPr="00596465" w:rsidRDefault="00596465" w:rsidP="00596465">
      <w:pPr>
        <w:pStyle w:val="Paragraphedeliste"/>
        <w:numPr>
          <w:ilvl w:val="0"/>
          <w:numId w:val="8"/>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Classe II, IP 24</w:t>
      </w:r>
    </w:p>
    <w:p w:rsidR="00596465" w:rsidRPr="00596465" w:rsidRDefault="00596465" w:rsidP="00596465">
      <w:pPr>
        <w:pStyle w:val="Paragraphedeliste"/>
        <w:spacing w:line="276" w:lineRule="auto"/>
        <w:ind w:left="426"/>
        <w:jc w:val="both"/>
        <w:rPr>
          <w:rFonts w:ascii="Century Gothic" w:hAnsi="Century Gothic" w:cs="Arial"/>
          <w:noProof/>
          <w:sz w:val="20"/>
          <w:szCs w:val="20"/>
        </w:rPr>
      </w:pPr>
    </w:p>
    <w:p w:rsidR="00596465" w:rsidRPr="00596465" w:rsidRDefault="00596465" w:rsidP="00596465">
      <w:pPr>
        <w:spacing w:line="276" w:lineRule="auto"/>
        <w:jc w:val="both"/>
        <w:rPr>
          <w:rFonts w:ascii="Century Gothic" w:hAnsi="Century Gothic" w:cs="Arial"/>
          <w:noProof/>
          <w:sz w:val="20"/>
          <w:szCs w:val="20"/>
        </w:rPr>
      </w:pPr>
      <w:r w:rsidRPr="00596465">
        <w:rPr>
          <w:rFonts w:ascii="Century Gothic" w:hAnsi="Century Gothic" w:cs="Arial"/>
          <w:b/>
          <w:noProof/>
          <w:sz w:val="20"/>
          <w:szCs w:val="20"/>
        </w:rPr>
        <w:t>Consommation d’énergie</w:t>
      </w:r>
      <w:r w:rsidRPr="00596465">
        <w:rPr>
          <w:rFonts w:ascii="Century Gothic" w:hAnsi="Century Gothic" w:cs="Arial"/>
          <w:noProof/>
          <w:sz w:val="20"/>
          <w:szCs w:val="20"/>
        </w:rPr>
        <w:t xml:space="preserve"> : </w:t>
      </w:r>
    </w:p>
    <w:p w:rsidR="00596465" w:rsidRPr="00596465" w:rsidRDefault="00596465" w:rsidP="00596465">
      <w:pPr>
        <w:numPr>
          <w:ilvl w:val="0"/>
          <w:numId w:val="11"/>
        </w:numPr>
        <w:spacing w:after="200" w:line="276" w:lineRule="auto"/>
        <w:jc w:val="both"/>
        <w:rPr>
          <w:rFonts w:ascii="Century Gothic" w:hAnsi="Century Gothic" w:cs="Arial"/>
          <w:noProof/>
          <w:sz w:val="20"/>
          <w:szCs w:val="20"/>
        </w:rPr>
      </w:pPr>
      <w:r w:rsidRPr="00596465">
        <w:rPr>
          <w:rFonts w:ascii="Century Gothic" w:hAnsi="Century Gothic" w:cs="Arial"/>
          <w:noProof/>
          <w:sz w:val="20"/>
          <w:szCs w:val="20"/>
        </w:rPr>
        <w:t>Estimation de la consommation d’énergie en Kw et euros</w:t>
      </w:r>
    </w:p>
    <w:p w:rsidR="00596465" w:rsidRPr="00596465" w:rsidRDefault="00596465" w:rsidP="00596465">
      <w:pPr>
        <w:spacing w:line="276" w:lineRule="auto"/>
        <w:jc w:val="both"/>
        <w:rPr>
          <w:rFonts w:ascii="Century Gothic" w:hAnsi="Century Gothic" w:cs="Arial"/>
          <w:noProof/>
          <w:sz w:val="20"/>
          <w:szCs w:val="20"/>
        </w:rPr>
      </w:pPr>
      <w:r w:rsidRPr="00596465">
        <w:rPr>
          <w:rFonts w:ascii="Century Gothic" w:hAnsi="Century Gothic" w:cs="Arial"/>
          <w:b/>
          <w:noProof/>
          <w:sz w:val="20"/>
          <w:szCs w:val="20"/>
        </w:rPr>
        <w:t>Anticipation de chauffe</w:t>
      </w:r>
      <w:r w:rsidRPr="00596465">
        <w:rPr>
          <w:rFonts w:ascii="Century Gothic" w:hAnsi="Century Gothic" w:cs="Arial"/>
          <w:noProof/>
          <w:sz w:val="20"/>
          <w:szCs w:val="20"/>
        </w:rPr>
        <w:t> :</w:t>
      </w:r>
    </w:p>
    <w:p w:rsidR="00596465" w:rsidRPr="00596465" w:rsidRDefault="00596465" w:rsidP="00596465">
      <w:pPr>
        <w:numPr>
          <w:ilvl w:val="0"/>
          <w:numId w:val="11"/>
        </w:numPr>
        <w:spacing w:after="200" w:line="276" w:lineRule="auto"/>
        <w:jc w:val="both"/>
        <w:rPr>
          <w:rFonts w:ascii="Century Gothic" w:hAnsi="Century Gothic" w:cs="Arial"/>
          <w:noProof/>
          <w:sz w:val="20"/>
          <w:szCs w:val="20"/>
        </w:rPr>
      </w:pPr>
      <w:r w:rsidRPr="00596465">
        <w:rPr>
          <w:rFonts w:ascii="Century Gothic" w:hAnsi="Century Gothic" w:cs="Arial"/>
          <w:noProof/>
          <w:sz w:val="20"/>
          <w:szCs w:val="20"/>
        </w:rPr>
        <w:t>Mesure et mémorisation du temps de montée en température pour optimiser le démarrage de la mise en chauffe afin de ne pas gaspiller d’énergie. Cette anticipation est calculée lors des phases de passage Eco vers Confort lorsque le produit est en mode programmation</w:t>
      </w:r>
    </w:p>
    <w:p w:rsidR="00596465" w:rsidRPr="00596465" w:rsidRDefault="00596465" w:rsidP="00596465">
      <w:pPr>
        <w:spacing w:line="276" w:lineRule="auto"/>
        <w:jc w:val="both"/>
        <w:rPr>
          <w:rFonts w:ascii="Century Gothic" w:hAnsi="Century Gothic" w:cs="Arial"/>
          <w:noProof/>
          <w:sz w:val="20"/>
          <w:szCs w:val="20"/>
        </w:rPr>
      </w:pPr>
      <w:r w:rsidRPr="00596465">
        <w:rPr>
          <w:rFonts w:ascii="Century Gothic" w:hAnsi="Century Gothic" w:cs="Arial"/>
          <w:b/>
          <w:noProof/>
          <w:sz w:val="20"/>
          <w:szCs w:val="20"/>
        </w:rPr>
        <w:t>Boîtier de commande</w:t>
      </w:r>
      <w:r w:rsidRPr="00596465">
        <w:rPr>
          <w:rFonts w:ascii="Century Gothic" w:hAnsi="Century Gothic" w:cs="Arial"/>
          <w:noProof/>
          <w:sz w:val="20"/>
          <w:szCs w:val="20"/>
        </w:rPr>
        <w:t xml:space="preserve"> : </w:t>
      </w:r>
    </w:p>
    <w:p w:rsidR="00596465" w:rsidRPr="00596465" w:rsidRDefault="00596465" w:rsidP="00596465">
      <w:pPr>
        <w:pStyle w:val="Paragraphedeliste"/>
        <w:numPr>
          <w:ilvl w:val="0"/>
          <w:numId w:val="9"/>
        </w:numPr>
        <w:autoSpaceDE w:val="0"/>
        <w:autoSpaceDN w:val="0"/>
        <w:adjustRightInd w:val="0"/>
        <w:spacing w:line="276" w:lineRule="auto"/>
        <w:jc w:val="both"/>
        <w:rPr>
          <w:rFonts w:ascii="Century Gothic" w:hAnsi="Century Gothic" w:cs="Helv"/>
          <w:color w:val="000000"/>
          <w:sz w:val="20"/>
          <w:szCs w:val="20"/>
        </w:rPr>
      </w:pPr>
      <w:r w:rsidRPr="00596465">
        <w:rPr>
          <w:rFonts w:ascii="Century Gothic" w:hAnsi="Century Gothic" w:cs="Helv"/>
          <w:color w:val="000000"/>
          <w:sz w:val="20"/>
          <w:szCs w:val="20"/>
        </w:rPr>
        <w:t>Ecran tactile rétro-éclairé</w:t>
      </w:r>
    </w:p>
    <w:p w:rsidR="00596465" w:rsidRPr="00596465" w:rsidRDefault="00596465" w:rsidP="00596465">
      <w:pPr>
        <w:pStyle w:val="Paragraphedeliste"/>
        <w:numPr>
          <w:ilvl w:val="0"/>
          <w:numId w:val="9"/>
        </w:numPr>
        <w:autoSpaceDE w:val="0"/>
        <w:autoSpaceDN w:val="0"/>
        <w:adjustRightInd w:val="0"/>
        <w:spacing w:line="276" w:lineRule="auto"/>
        <w:jc w:val="both"/>
        <w:rPr>
          <w:rFonts w:ascii="Century Gothic" w:hAnsi="Century Gothic" w:cs="Helv"/>
          <w:color w:val="000000"/>
          <w:sz w:val="20"/>
          <w:szCs w:val="20"/>
        </w:rPr>
      </w:pPr>
      <w:r w:rsidRPr="00596465">
        <w:rPr>
          <w:rFonts w:ascii="Century Gothic" w:hAnsi="Century Gothic" w:cs="Helv"/>
          <w:color w:val="000000"/>
          <w:sz w:val="20"/>
          <w:szCs w:val="20"/>
        </w:rPr>
        <w:t>Affichage de l'heure</w:t>
      </w:r>
    </w:p>
    <w:p w:rsidR="00596465" w:rsidRPr="00596465" w:rsidRDefault="00596465" w:rsidP="00596465">
      <w:pPr>
        <w:spacing w:line="276" w:lineRule="auto"/>
        <w:jc w:val="both"/>
        <w:rPr>
          <w:rFonts w:ascii="Century Gothic" w:hAnsi="Century Gothic" w:cs="Arial"/>
          <w:noProof/>
          <w:sz w:val="20"/>
          <w:szCs w:val="20"/>
        </w:rPr>
      </w:pPr>
    </w:p>
    <w:p w:rsidR="00596465" w:rsidRPr="00596465" w:rsidRDefault="00596465" w:rsidP="00596465">
      <w:pPr>
        <w:spacing w:line="276" w:lineRule="auto"/>
        <w:jc w:val="both"/>
        <w:rPr>
          <w:rFonts w:ascii="Century Gothic" w:hAnsi="Century Gothic" w:cs="Arial"/>
          <w:noProof/>
          <w:sz w:val="20"/>
          <w:szCs w:val="20"/>
        </w:rPr>
      </w:pPr>
      <w:r w:rsidRPr="00596465">
        <w:rPr>
          <w:rFonts w:ascii="Century Gothic" w:hAnsi="Century Gothic" w:cs="Arial"/>
          <w:b/>
          <w:noProof/>
          <w:sz w:val="20"/>
          <w:szCs w:val="20"/>
        </w:rPr>
        <w:t>Installation rapide</w:t>
      </w:r>
      <w:r w:rsidRPr="00596465">
        <w:rPr>
          <w:rFonts w:ascii="Century Gothic" w:hAnsi="Century Gothic" w:cs="Arial"/>
          <w:noProof/>
          <w:sz w:val="20"/>
          <w:szCs w:val="20"/>
        </w:rPr>
        <w:t xml:space="preserve"> :</w:t>
      </w:r>
    </w:p>
    <w:p w:rsidR="00596465" w:rsidRPr="00596465" w:rsidRDefault="00596465" w:rsidP="00596465">
      <w:pPr>
        <w:pStyle w:val="Paragraphedeliste"/>
        <w:numPr>
          <w:ilvl w:val="0"/>
          <w:numId w:val="6"/>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Fixations murales encliquetable, gabarit de pose inclus dans l’emballage</w:t>
      </w:r>
    </w:p>
    <w:p w:rsidR="00596465" w:rsidRPr="00596465" w:rsidRDefault="00596465" w:rsidP="00596465">
      <w:pPr>
        <w:pStyle w:val="Paragraphedeliste"/>
        <w:numPr>
          <w:ilvl w:val="0"/>
          <w:numId w:val="6"/>
        </w:numPr>
        <w:spacing w:line="276" w:lineRule="auto"/>
        <w:jc w:val="both"/>
        <w:rPr>
          <w:rFonts w:ascii="Century Gothic" w:hAnsi="Century Gothic" w:cs="Arial"/>
          <w:noProof/>
          <w:sz w:val="20"/>
          <w:szCs w:val="20"/>
        </w:rPr>
      </w:pPr>
      <w:r w:rsidRPr="00596465">
        <w:rPr>
          <w:rFonts w:ascii="Century Gothic" w:hAnsi="Century Gothic" w:cs="Arial"/>
          <w:noProof/>
          <w:sz w:val="20"/>
          <w:szCs w:val="20"/>
        </w:rPr>
        <w:t>Cordon d’alimentation 3 fils (phase + neutre + fil pilote)</w:t>
      </w:r>
    </w:p>
    <w:p w:rsidR="00937EB3" w:rsidRPr="00596465" w:rsidRDefault="00937EB3" w:rsidP="00596465">
      <w:pPr>
        <w:spacing w:line="276" w:lineRule="auto"/>
        <w:ind w:firstLine="708"/>
        <w:jc w:val="center"/>
        <w:rPr>
          <w:rFonts w:ascii="Verdana" w:hAnsi="Verdana"/>
          <w:sz w:val="20"/>
          <w:szCs w:val="20"/>
        </w:rPr>
      </w:pPr>
    </w:p>
    <w:sectPr w:rsidR="00937EB3" w:rsidRPr="00596465" w:rsidSect="000001DE">
      <w:headerReference w:type="default" r:id="rId9"/>
      <w:footerReference w:type="default" r:id="rId10"/>
      <w:pgSz w:w="11900" w:h="16840"/>
      <w:pgMar w:top="2127" w:right="1418" w:bottom="851"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0D0" w:rsidRDefault="00D520D0" w:rsidP="00F06159">
      <w:r>
        <w:separator/>
      </w:r>
    </w:p>
  </w:endnote>
  <w:endnote w:type="continuationSeparator" w:id="0">
    <w:p w:rsidR="00D520D0" w:rsidRDefault="00D520D0"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Berlin Sans FB">
    <w:altName w:val="Berlin Sans FB"/>
    <w:charset w:val="00"/>
    <w:family w:val="swiss"/>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A4" w:rsidRDefault="003C79A4" w:rsidP="0039497C">
    <w:pPr>
      <w:pStyle w:val="Paragraphestandard"/>
      <w:jc w:val="center"/>
      <w:rPr>
        <w:rFonts w:ascii="Century Gothic" w:hAnsi="Century Gothic" w:cs="Gotham-Light"/>
        <w:sz w:val="12"/>
        <w:szCs w:val="12"/>
      </w:rPr>
    </w:pPr>
  </w:p>
  <w:p w:rsidR="003C79A4" w:rsidRDefault="003C79A4" w:rsidP="0039497C">
    <w:pPr>
      <w:pStyle w:val="Paragraphestandard"/>
      <w:jc w:val="center"/>
      <w:rPr>
        <w:rFonts w:ascii="Century Gothic" w:hAnsi="Century Gothic" w:cs="Gotham-Light"/>
        <w:sz w:val="12"/>
        <w:szCs w:val="12"/>
      </w:rPr>
    </w:pPr>
  </w:p>
  <w:p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0D0" w:rsidRDefault="00D520D0" w:rsidP="00F06159">
      <w:r>
        <w:separator/>
      </w:r>
    </w:p>
  </w:footnote>
  <w:footnote w:type="continuationSeparator" w:id="0">
    <w:p w:rsidR="00D520D0" w:rsidRDefault="00D520D0"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A" w:rsidRDefault="007861D8" w:rsidP="007861D8">
    <w:pPr>
      <w:pStyle w:val="En-tte"/>
      <w:ind w:hanging="1134"/>
    </w:pPr>
    <w:r>
      <w:rPr>
        <w:noProof/>
      </w:rPr>
      <w:drawing>
        <wp:inline distT="0" distB="0" distL="0" distR="0" wp14:anchorId="1435C705" wp14:editId="38A3DB5A">
          <wp:extent cx="2213610" cy="64516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127B"/>
    <w:multiLevelType w:val="hybridMultilevel"/>
    <w:tmpl w:val="7D14DC56"/>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3485A6F"/>
    <w:multiLevelType w:val="hybridMultilevel"/>
    <w:tmpl w:val="1D1285A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48E339A"/>
    <w:multiLevelType w:val="hybridMultilevel"/>
    <w:tmpl w:val="A838D692"/>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94C3488"/>
    <w:multiLevelType w:val="hybridMultilevel"/>
    <w:tmpl w:val="B1B26BA2"/>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cs="Courier New" w:hint="default"/>
      </w:rPr>
    </w:lvl>
    <w:lvl w:ilvl="2" w:tplc="040C000D">
      <w:start w:val="1"/>
      <w:numFmt w:val="bullet"/>
      <w:lvlText w:val=""/>
      <w:lvlJc w:val="left"/>
      <w:pPr>
        <w:ind w:left="3960" w:hanging="360"/>
      </w:pPr>
      <w:rPr>
        <w:rFonts w:ascii="Wingdings" w:hAnsi="Wingdings" w:hint="default"/>
      </w:rPr>
    </w:lvl>
    <w:lvl w:ilvl="3" w:tplc="040C0001">
      <w:start w:val="1"/>
      <w:numFmt w:val="bullet"/>
      <w:lvlText w:val=""/>
      <w:lvlJc w:val="left"/>
      <w:pPr>
        <w:ind w:left="4680" w:hanging="360"/>
      </w:pPr>
      <w:rPr>
        <w:rFonts w:ascii="Symbol" w:hAnsi="Symbol" w:hint="default"/>
      </w:rPr>
    </w:lvl>
    <w:lvl w:ilvl="4" w:tplc="040C0003">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1F042418"/>
    <w:multiLevelType w:val="hybridMultilevel"/>
    <w:tmpl w:val="CA7EF0C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55029CD"/>
    <w:multiLevelType w:val="hybridMultilevel"/>
    <w:tmpl w:val="1DC2F8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5563F6"/>
    <w:multiLevelType w:val="hybridMultilevel"/>
    <w:tmpl w:val="41A48728"/>
    <w:lvl w:ilvl="0" w:tplc="4594D0E4">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1D2358"/>
    <w:multiLevelType w:val="hybridMultilevel"/>
    <w:tmpl w:val="B0ECD530"/>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15:restartNumberingAfterBreak="0">
    <w:nsid w:val="6CCA602A"/>
    <w:multiLevelType w:val="hybridMultilevel"/>
    <w:tmpl w:val="D6B220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1B5860"/>
    <w:multiLevelType w:val="hybridMultilevel"/>
    <w:tmpl w:val="3C26DD7E"/>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0AC427F"/>
    <w:multiLevelType w:val="hybridMultilevel"/>
    <w:tmpl w:val="9C0E37D4"/>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9"/>
  </w:num>
  <w:num w:numId="6">
    <w:abstractNumId w:val="2"/>
  </w:num>
  <w:num w:numId="7">
    <w:abstractNumId w:val="4"/>
  </w:num>
  <w:num w:numId="8">
    <w:abstractNumId w:val="10"/>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001DE"/>
    <w:rsid w:val="000128FB"/>
    <w:rsid w:val="00046938"/>
    <w:rsid w:val="0007110F"/>
    <w:rsid w:val="000C1307"/>
    <w:rsid w:val="00151BF3"/>
    <w:rsid w:val="00171BA9"/>
    <w:rsid w:val="001919B9"/>
    <w:rsid w:val="001D148A"/>
    <w:rsid w:val="00231748"/>
    <w:rsid w:val="002A799A"/>
    <w:rsid w:val="00386147"/>
    <w:rsid w:val="0039497C"/>
    <w:rsid w:val="003A79E2"/>
    <w:rsid w:val="003C79A4"/>
    <w:rsid w:val="004360EC"/>
    <w:rsid w:val="00483F8E"/>
    <w:rsid w:val="005176AA"/>
    <w:rsid w:val="00596465"/>
    <w:rsid w:val="005A19F5"/>
    <w:rsid w:val="006E612B"/>
    <w:rsid w:val="00764BB8"/>
    <w:rsid w:val="007861D8"/>
    <w:rsid w:val="00815AC7"/>
    <w:rsid w:val="00855C7C"/>
    <w:rsid w:val="00871D93"/>
    <w:rsid w:val="00883910"/>
    <w:rsid w:val="0089453A"/>
    <w:rsid w:val="00937EB3"/>
    <w:rsid w:val="00963CC5"/>
    <w:rsid w:val="00A147AE"/>
    <w:rsid w:val="00AE5A94"/>
    <w:rsid w:val="00AF2700"/>
    <w:rsid w:val="00CB3F7E"/>
    <w:rsid w:val="00D02CD0"/>
    <w:rsid w:val="00D10E02"/>
    <w:rsid w:val="00D520D0"/>
    <w:rsid w:val="00D54BC8"/>
    <w:rsid w:val="00D60014"/>
    <w:rsid w:val="00D62D36"/>
    <w:rsid w:val="00D9786B"/>
    <w:rsid w:val="00DA64B6"/>
    <w:rsid w:val="00DD7EDD"/>
    <w:rsid w:val="00DF11D0"/>
    <w:rsid w:val="00E00E67"/>
    <w:rsid w:val="00E86F0A"/>
    <w:rsid w:val="00E95CED"/>
    <w:rsid w:val="00EC73F8"/>
    <w:rsid w:val="00EE61F5"/>
    <w:rsid w:val="00F06159"/>
    <w:rsid w:val="00F46A24"/>
    <w:rsid w:val="00FB0B00"/>
    <w:rsid w:val="00FE3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D3436"/>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paragraph" w:styleId="Paragraphedeliste">
    <w:name w:val="List Paragraph"/>
    <w:basedOn w:val="Normal"/>
    <w:uiPriority w:val="34"/>
    <w:qFormat/>
    <w:rsid w:val="00EE61F5"/>
    <w:pPr>
      <w:ind w:left="720"/>
      <w:contextualSpacing/>
    </w:pPr>
  </w:style>
  <w:style w:type="paragraph" w:styleId="Sansinterligne">
    <w:name w:val="No Spacing"/>
    <w:uiPriority w:val="1"/>
    <w:qFormat/>
    <w:rsid w:val="00EE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257B540BED5143B1231A0B8820AA94" ma:contentTypeVersion="7" ma:contentTypeDescription="Crée un document." ma:contentTypeScope="" ma:versionID="c82b9f63641146a5431e2dcf109d9b7e">
  <xsd:schema xmlns:xsd="http://www.w3.org/2001/XMLSchema" xmlns:xs="http://www.w3.org/2001/XMLSchema" xmlns:p="http://schemas.microsoft.com/office/2006/metadata/properties" xmlns:ns2="e1c0b8f5-fcb1-4b6b-a12f-31abda059fdd" xmlns:ns3="7deefe2e-06e9-46d8-a958-7bc9996f40f2" targetNamespace="http://schemas.microsoft.com/office/2006/metadata/properties" ma:root="true" ma:fieldsID="25d45155b5203e06abec93e1e282c5fa" ns2:_="" ns3:_="">
    <xsd:import namespace="e1c0b8f5-fcb1-4b6b-a12f-31abda059fdd"/>
    <xsd:import namespace="7deefe2e-06e9-46d8-a958-7bc9996f40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0b8f5-fcb1-4b6b-a12f-31abda059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efe2e-06e9-46d8-a958-7bc9996f40f2"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35063-FD10-44EA-97FC-79991B2DDF58}">
  <ds:schemaRefs>
    <ds:schemaRef ds:uri="http://schemas.openxmlformats.org/officeDocument/2006/bibliography"/>
  </ds:schemaRefs>
</ds:datastoreItem>
</file>

<file path=customXml/itemProps2.xml><?xml version="1.0" encoding="utf-8"?>
<ds:datastoreItem xmlns:ds="http://schemas.openxmlformats.org/officeDocument/2006/customXml" ds:itemID="{643F0B0F-533A-4E22-B4ED-5F4C36408EAC}"/>
</file>

<file path=customXml/itemProps3.xml><?xml version="1.0" encoding="utf-8"?>
<ds:datastoreItem xmlns:ds="http://schemas.openxmlformats.org/officeDocument/2006/customXml" ds:itemID="{3CE3DCE1-95EC-46AD-BE24-4D083F0C9227}"/>
</file>

<file path=customXml/itemProps4.xml><?xml version="1.0" encoding="utf-8"?>
<ds:datastoreItem xmlns:ds="http://schemas.openxmlformats.org/officeDocument/2006/customXml" ds:itemID="{83831EE1-CEE4-4A46-8461-B4873A82BC29}"/>
</file>

<file path=docProps/app.xml><?xml version="1.0" encoding="utf-8"?>
<Properties xmlns="http://schemas.openxmlformats.org/officeDocument/2006/extended-properties" xmlns:vt="http://schemas.openxmlformats.org/officeDocument/2006/docPropsVTypes">
  <Template>Normal.dotm</Template>
  <TotalTime>8</TotalTime>
  <Pages>2</Pages>
  <Words>362</Words>
  <Characters>1996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Laetitia de MAUSSION</cp:lastModifiedBy>
  <cp:revision>6</cp:revision>
  <dcterms:created xsi:type="dcterms:W3CDTF">2020-02-13T14:07:00Z</dcterms:created>
  <dcterms:modified xsi:type="dcterms:W3CDTF">2020-05-12T15:46:00Z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0x01010080257B540BED5143B1231A0B8820AA94</vt:lpwstr>
  </property>
</Properties>
</file>