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750AF6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1038225</wp:posOffset>
            </wp:positionV>
            <wp:extent cx="1304925" cy="12477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D54BC8" w:rsidRPr="00750AF6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750AF6" w:rsidRDefault="00750AF6" w:rsidP="00750AF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750AF6">
        <w:rPr>
          <w:rFonts w:ascii="Century Gothic" w:hAnsi="Century Gothic" w:cs="Arial"/>
          <w:b/>
          <w:sz w:val="22"/>
          <w:szCs w:val="22"/>
        </w:rPr>
        <w:t xml:space="preserve">RADIATEUR CHALEUR DOUCE </w:t>
      </w:r>
    </w:p>
    <w:p w:rsidR="00750AF6" w:rsidRPr="00750AF6" w:rsidRDefault="00750AF6" w:rsidP="00750AF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750AF6">
        <w:rPr>
          <w:rFonts w:ascii="Century Gothic" w:hAnsi="Century Gothic" w:cs="Arial"/>
          <w:b/>
          <w:sz w:val="22"/>
          <w:szCs w:val="22"/>
        </w:rPr>
        <w:t>FACADE CHAUFFANTE + CORPS DE CHAUFFE ALUMINIUM</w:t>
      </w:r>
    </w:p>
    <w:p w:rsidR="00750AF6" w:rsidRDefault="00750AF6" w:rsidP="00750AF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750AF6">
        <w:rPr>
          <w:rFonts w:ascii="Century Gothic" w:hAnsi="Century Gothic" w:cs="Arial"/>
          <w:color w:val="FF0000"/>
          <w:sz w:val="22"/>
          <w:szCs w:val="22"/>
        </w:rPr>
        <w:t>INGENIO PROG</w:t>
      </w:r>
    </w:p>
    <w:p w:rsidR="00750AF6" w:rsidRPr="00750AF6" w:rsidRDefault="00750AF6" w:rsidP="00750AF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</w:p>
    <w:p w:rsidR="00750AF6" w:rsidRPr="000E4FED" w:rsidRDefault="00750AF6" w:rsidP="00750AF6">
      <w:pPr>
        <w:tabs>
          <w:tab w:val="left" w:pos="4820"/>
        </w:tabs>
        <w:spacing w:line="276" w:lineRule="auto"/>
        <w:jc w:val="both"/>
        <w:rPr>
          <w:rFonts w:ascii="Century Gothic" w:hAnsi="Century Gothic" w:cs="Arial"/>
          <w:color w:val="FF0000"/>
          <w:sz w:val="16"/>
          <w:szCs w:val="16"/>
        </w:rPr>
      </w:pP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Les émetteurs électriques seront de marque Thermor, modèle INGENIO PROG, type radiateur connecté à façade chauffante + corps de chauffe aluminium, disponibles en versions horizontale et verticale. Les appareils seront équipés d’une régulation électronique numérique à compensation de dérive, de précision 0,1°C. Leur coefficient d’aptitude sera égal à 0,</w:t>
      </w:r>
      <w:r w:rsidR="00567EA7">
        <w:rPr>
          <w:rFonts w:ascii="Century Gothic" w:hAnsi="Century Gothic"/>
          <w:sz w:val="20"/>
          <w:szCs w:val="20"/>
        </w:rPr>
        <w:t xml:space="preserve">1 </w:t>
      </w:r>
      <w:r w:rsidRPr="00750AF6">
        <w:rPr>
          <w:rFonts w:ascii="Century Gothic" w:hAnsi="Century Gothic"/>
          <w:sz w:val="20"/>
          <w:szCs w:val="20"/>
        </w:rPr>
        <w:t>(version horizontal) et 0</w:t>
      </w:r>
      <w:r w:rsidR="00567EA7">
        <w:rPr>
          <w:rFonts w:ascii="Century Gothic" w:hAnsi="Century Gothic"/>
          <w:sz w:val="20"/>
          <w:szCs w:val="20"/>
        </w:rPr>
        <w:t>,1</w:t>
      </w:r>
      <w:bookmarkStart w:id="0" w:name="_GoBack"/>
      <w:bookmarkEnd w:id="0"/>
      <w:r w:rsidRPr="00750AF6">
        <w:rPr>
          <w:rFonts w:ascii="Century Gothic" w:hAnsi="Century Gothic"/>
          <w:sz w:val="20"/>
          <w:szCs w:val="20"/>
        </w:rPr>
        <w:t xml:space="preserve"> (version vertical). </w:t>
      </w: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Ces radiateurs électriques sont également les plus compacts du marché.</w:t>
      </w: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A puissance égale, les émetteurs pourront s’installer en lieu et place de la majorité des convecteurs</w:t>
      </w:r>
      <w:r>
        <w:rPr>
          <w:rFonts w:ascii="Century Gothic" w:hAnsi="Century Gothic"/>
          <w:sz w:val="20"/>
          <w:szCs w:val="20"/>
        </w:rPr>
        <w:t xml:space="preserve">, </w:t>
      </w:r>
      <w:r w:rsidRPr="00750AF6">
        <w:rPr>
          <w:rFonts w:ascii="Century Gothic" w:hAnsi="Century Gothic"/>
          <w:sz w:val="20"/>
          <w:szCs w:val="20"/>
        </w:rPr>
        <w:t>sans avoir à remplacer le support mural du produit déjà en place. Un accessoire sera également proposé pour permettre le remplacement de tous les convecteurs du marché sans avoir à repercer le mur.</w:t>
      </w:r>
    </w:p>
    <w:p w:rsidR="00750AF6" w:rsidRPr="00750AF6" w:rsidRDefault="00750AF6" w:rsidP="00750AF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50AF6" w:rsidRPr="00750AF6" w:rsidRDefault="00750AF6" w:rsidP="00750AF6">
      <w:pPr>
        <w:spacing w:line="276" w:lineRule="auto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Ils seront équipés d’un boîtier digital tactile connecté ayant les fonctions suivantes :</w:t>
      </w:r>
      <w:r>
        <w:rPr>
          <w:rFonts w:ascii="Century Gothic" w:hAnsi="Century Gothic"/>
          <w:sz w:val="20"/>
          <w:szCs w:val="20"/>
        </w:rPr>
        <w:br/>
      </w:r>
    </w:p>
    <w:p w:rsidR="00750AF6" w:rsidRPr="00750AF6" w:rsidRDefault="00750AF6" w:rsidP="00750AF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Programmation modifiable journalière</w:t>
      </w:r>
    </w:p>
    <w:p w:rsidR="00750AF6" w:rsidRPr="00750AF6" w:rsidRDefault="00750AF6" w:rsidP="00750AF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Détection automatique d’ouverture et de fermeture des fenêtres</w:t>
      </w:r>
    </w:p>
    <w:p w:rsidR="00750AF6" w:rsidRPr="00750AF6" w:rsidRDefault="00750AF6" w:rsidP="00750AF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Consommation énergétique :</w:t>
      </w:r>
    </w:p>
    <w:p w:rsidR="00750AF6" w:rsidRPr="00750AF6" w:rsidRDefault="00750AF6" w:rsidP="00750AF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Indicateur de consommation visuel (échelle de couleur sur le boîtier)</w:t>
      </w:r>
    </w:p>
    <w:p w:rsidR="00750AF6" w:rsidRPr="00750AF6" w:rsidRDefault="00750AF6" w:rsidP="00750AF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Estimation de la consommation en kW et euros</w:t>
      </w:r>
    </w:p>
    <w:p w:rsidR="00750AF6" w:rsidRPr="00750AF6" w:rsidRDefault="00750AF6" w:rsidP="00750AF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750AF6" w:rsidRPr="00750AF6" w:rsidRDefault="00750AF6" w:rsidP="00750AF6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 xml:space="preserve">Accès restreint activable facilement pour : </w:t>
      </w:r>
    </w:p>
    <w:p w:rsidR="00750AF6" w:rsidRPr="00750AF6" w:rsidRDefault="00750AF6" w:rsidP="00750AF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Brider la température à une température maximale de 23°C</w:t>
      </w:r>
    </w:p>
    <w:p w:rsidR="00750AF6" w:rsidRPr="00750AF6" w:rsidRDefault="00750AF6" w:rsidP="00750AF6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 xml:space="preserve">Enclencher la fonction anti-chauffe compulsive </w:t>
      </w:r>
    </w:p>
    <w:p w:rsidR="00750AF6" w:rsidRPr="00750AF6" w:rsidRDefault="00750AF6" w:rsidP="00750AF6">
      <w:pPr>
        <w:numPr>
          <w:ilvl w:val="1"/>
          <w:numId w:val="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Sécuriser l’accès au menu expert par code PIN</w:t>
      </w:r>
      <w:r>
        <w:rPr>
          <w:rFonts w:ascii="Century Gothic" w:hAnsi="Century Gothic"/>
          <w:sz w:val="20"/>
          <w:szCs w:val="20"/>
        </w:rPr>
        <w:br/>
      </w: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>La désactivation sera rendue possible par la réinitialisation du produit</w:t>
      </w: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50AF6" w:rsidRPr="00750AF6" w:rsidRDefault="00750AF6" w:rsidP="00750AF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0AF6">
        <w:rPr>
          <w:rFonts w:ascii="Century Gothic" w:hAnsi="Century Gothic"/>
          <w:sz w:val="20"/>
          <w:szCs w:val="20"/>
        </w:rPr>
        <w:t xml:space="preserve">Les radiateurs chaleur douce INGENIO PROG intégreront le système </w:t>
      </w:r>
      <w:proofErr w:type="spellStart"/>
      <w:r w:rsidRPr="00750AF6">
        <w:rPr>
          <w:rFonts w:ascii="Century Gothic" w:hAnsi="Century Gothic"/>
          <w:sz w:val="20"/>
          <w:szCs w:val="20"/>
        </w:rPr>
        <w:t>Anti-Salissures</w:t>
      </w:r>
      <w:proofErr w:type="spellEnd"/>
      <w:r w:rsidRPr="00750AF6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seront NF Électricité Performance - Catégorie 3 étoiles, Classe II et IP 24.</w:t>
      </w:r>
    </w:p>
    <w:p w:rsidR="00D54BC8" w:rsidRPr="00750AF6" w:rsidRDefault="00D54BC8" w:rsidP="00750AF6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:rsidR="00855C7C" w:rsidRPr="00750AF6" w:rsidRDefault="00855C7C" w:rsidP="00750AF6">
      <w:pPr>
        <w:spacing w:line="276" w:lineRule="auto"/>
        <w:ind w:left="-709"/>
        <w:jc w:val="both"/>
        <w:rPr>
          <w:rFonts w:ascii="Verdana" w:hAnsi="Verdana"/>
          <w:sz w:val="20"/>
          <w:szCs w:val="20"/>
        </w:rPr>
      </w:pPr>
    </w:p>
    <w:sectPr w:rsidR="00855C7C" w:rsidRPr="00750AF6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0E5" w:rsidRDefault="006C40E5" w:rsidP="00F06159">
      <w:r>
        <w:separator/>
      </w:r>
    </w:p>
  </w:endnote>
  <w:endnote w:type="continuationSeparator" w:id="0">
    <w:p w:rsidR="006C40E5" w:rsidRDefault="006C40E5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0E5" w:rsidRDefault="006C40E5" w:rsidP="00F06159">
      <w:r>
        <w:separator/>
      </w:r>
    </w:p>
  </w:footnote>
  <w:footnote w:type="continuationSeparator" w:id="0">
    <w:p w:rsidR="006C40E5" w:rsidRDefault="006C40E5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5176AA"/>
    <w:rsid w:val="00567EA7"/>
    <w:rsid w:val="005D379A"/>
    <w:rsid w:val="006C40E5"/>
    <w:rsid w:val="00750AF6"/>
    <w:rsid w:val="00764BB8"/>
    <w:rsid w:val="007861D8"/>
    <w:rsid w:val="00806159"/>
    <w:rsid w:val="00815AC7"/>
    <w:rsid w:val="00855C7C"/>
    <w:rsid w:val="00871D93"/>
    <w:rsid w:val="00883910"/>
    <w:rsid w:val="00963CC5"/>
    <w:rsid w:val="00A147AE"/>
    <w:rsid w:val="00CB3F7E"/>
    <w:rsid w:val="00D54BC8"/>
    <w:rsid w:val="00D60014"/>
    <w:rsid w:val="00D62D36"/>
    <w:rsid w:val="00DA64B6"/>
    <w:rsid w:val="00DD7EDD"/>
    <w:rsid w:val="00DF11D0"/>
    <w:rsid w:val="00E86F0A"/>
    <w:rsid w:val="00EC73F8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131E0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57B540BED5143B1231A0B8820AA94" ma:contentTypeVersion="7" ma:contentTypeDescription="Crée un document." ma:contentTypeScope="" ma:versionID="c82b9f63641146a5431e2dcf109d9b7e">
  <xsd:schema xmlns:xsd="http://www.w3.org/2001/XMLSchema" xmlns:xs="http://www.w3.org/2001/XMLSchema" xmlns:p="http://schemas.microsoft.com/office/2006/metadata/properties" xmlns:ns2="e1c0b8f5-fcb1-4b6b-a12f-31abda059fdd" xmlns:ns3="7deefe2e-06e9-46d8-a958-7bc9996f40f2" targetNamespace="http://schemas.microsoft.com/office/2006/metadata/properties" ma:root="true" ma:fieldsID="25d45155b5203e06abec93e1e282c5fa" ns2:_="" ns3:_="">
    <xsd:import namespace="e1c0b8f5-fcb1-4b6b-a12f-31abda059fdd"/>
    <xsd:import namespace="7deefe2e-06e9-46d8-a958-7bc9996f4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0b8f5-fcb1-4b6b-a12f-31abda059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fe2e-06e9-46d8-a958-7bc9996f4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84176-BE15-42BD-9440-38CBFB6D3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7A481-B0FD-4651-B9A5-86E5ED1BFC77}"/>
</file>

<file path=customXml/itemProps3.xml><?xml version="1.0" encoding="utf-8"?>
<ds:datastoreItem xmlns:ds="http://schemas.openxmlformats.org/officeDocument/2006/customXml" ds:itemID="{D479747C-AE67-4574-9F48-33EA411C310C}"/>
</file>

<file path=customXml/itemProps4.xml><?xml version="1.0" encoding="utf-8"?>
<ds:datastoreItem xmlns:ds="http://schemas.openxmlformats.org/officeDocument/2006/customXml" ds:itemID="{9A5BD9CF-C5DA-441D-B1DF-F4A64B6CC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5</cp:revision>
  <dcterms:created xsi:type="dcterms:W3CDTF">2020-02-12T17:13:00Z</dcterms:created>
  <dcterms:modified xsi:type="dcterms:W3CDTF">2020-05-15T15:38:00Z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0x01010080257B540BED5143B1231A0B8820AA94</vt:lpwstr>
  </property>
</Properties>
</file>