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FB774" w14:textId="77777777"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9B7DC6" wp14:editId="060A7E4F">
            <wp:simplePos x="0" y="0"/>
            <wp:positionH relativeFrom="margin">
              <wp:align>center</wp:align>
            </wp:positionH>
            <wp:positionV relativeFrom="page">
              <wp:posOffset>1609725</wp:posOffset>
            </wp:positionV>
            <wp:extent cx="1924050" cy="124587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BA3D06" w14:textId="77777777"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</w:p>
    <w:p w14:paraId="416E1AA9" w14:textId="77777777"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</w:p>
    <w:p w14:paraId="3282C43E" w14:textId="7A852F42"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</w:p>
    <w:p w14:paraId="6272E618" w14:textId="6CF20EF1"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</w:p>
    <w:p w14:paraId="1D3426CB" w14:textId="77777777"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</w:p>
    <w:p w14:paraId="16BF7FE5" w14:textId="77777777"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14:paraId="734144AE" w14:textId="77777777"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14:paraId="3A14D9B5" w14:textId="4B9A2319" w:rsidR="002A799A" w:rsidRP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2A799A">
        <w:rPr>
          <w:rFonts w:ascii="Century Gothic" w:hAnsi="Century Gothic" w:cs="Arial"/>
          <w:b/>
          <w:sz w:val="22"/>
          <w:szCs w:val="22"/>
        </w:rPr>
        <w:t>PANNEAU RAYONNANT</w:t>
      </w:r>
    </w:p>
    <w:p w14:paraId="4CF0DA35" w14:textId="69CAE38A" w:rsidR="002A799A" w:rsidRP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color w:val="FF0000"/>
          <w:sz w:val="22"/>
          <w:szCs w:val="22"/>
        </w:rPr>
      </w:pPr>
      <w:r w:rsidRPr="002A799A">
        <w:rPr>
          <w:rFonts w:ascii="Century Gothic" w:hAnsi="Century Gothic" w:cs="Arial"/>
          <w:color w:val="FF0000"/>
          <w:sz w:val="22"/>
          <w:szCs w:val="22"/>
        </w:rPr>
        <w:t>AMADEUS DIGITAL</w:t>
      </w:r>
    </w:p>
    <w:p w14:paraId="4EEFFAD8" w14:textId="77777777" w:rsidR="002A799A" w:rsidRPr="0097304F" w:rsidRDefault="002A799A" w:rsidP="002A799A">
      <w:pPr>
        <w:tabs>
          <w:tab w:val="left" w:pos="4820"/>
        </w:tabs>
        <w:spacing w:line="276" w:lineRule="auto"/>
        <w:ind w:left="-709"/>
        <w:jc w:val="center"/>
        <w:rPr>
          <w:rFonts w:ascii="Century Gothic" w:hAnsi="Century Gothic" w:cs="Arial"/>
          <w:color w:val="FF0000"/>
          <w:sz w:val="20"/>
          <w:szCs w:val="16"/>
        </w:rPr>
      </w:pPr>
    </w:p>
    <w:p w14:paraId="67771745" w14:textId="72B76982" w:rsidR="002A799A" w:rsidRPr="007905C8" w:rsidRDefault="002A799A" w:rsidP="002A799A">
      <w:pPr>
        <w:spacing w:line="276" w:lineRule="auto"/>
        <w:ind w:left="-709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 xml:space="preserve">Les émetteurs électriques seront de marque Thermor, modèle AMADEUS DIGITAL, type panneaux rayonnants permettant jusqu’à 30 % d’économies d’énergie. </w:t>
      </w:r>
    </w:p>
    <w:p w14:paraId="5EC493FF" w14:textId="77777777" w:rsidR="002A799A" w:rsidRPr="007905C8" w:rsidRDefault="002A799A" w:rsidP="002A799A">
      <w:pPr>
        <w:spacing w:line="276" w:lineRule="auto"/>
        <w:ind w:left="-709"/>
        <w:jc w:val="both"/>
        <w:rPr>
          <w:rFonts w:ascii="Century Gothic" w:hAnsi="Century Gothic"/>
          <w:sz w:val="20"/>
          <w:szCs w:val="16"/>
        </w:rPr>
      </w:pPr>
    </w:p>
    <w:p w14:paraId="366E86FD" w14:textId="77777777" w:rsidR="002A799A" w:rsidRPr="007905C8" w:rsidRDefault="002A799A" w:rsidP="002A799A">
      <w:pPr>
        <w:spacing w:line="276" w:lineRule="auto"/>
        <w:ind w:left="-709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Ils auront les caractéristiques suivantes :</w:t>
      </w:r>
    </w:p>
    <w:p w14:paraId="493D5A39" w14:textId="77777777" w:rsidR="002A799A" w:rsidRPr="007905C8" w:rsidRDefault="002A799A" w:rsidP="002A799A">
      <w:pPr>
        <w:spacing w:line="276" w:lineRule="auto"/>
        <w:ind w:left="-709"/>
        <w:jc w:val="both"/>
        <w:rPr>
          <w:rFonts w:ascii="Century Gothic" w:hAnsi="Century Gothic"/>
          <w:sz w:val="20"/>
          <w:szCs w:val="16"/>
        </w:rPr>
      </w:pPr>
    </w:p>
    <w:p w14:paraId="318D3702" w14:textId="77777777" w:rsidR="009D607D" w:rsidRDefault="009D607D" w:rsidP="009D607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Puissances disponibles : de 300W à 2000W en format horizontal et 1000W, 1500W, 2000W en format vertical</w:t>
      </w:r>
    </w:p>
    <w:p w14:paraId="1184162E" w14:textId="77777777" w:rsidR="009D607D" w:rsidRPr="007905C8" w:rsidRDefault="009D607D" w:rsidP="009D607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NF Électricité Performance - Catégorie 3 étoiles, Classe II et IP 24.</w:t>
      </w:r>
    </w:p>
    <w:p w14:paraId="13539D02" w14:textId="77777777" w:rsidR="009D607D" w:rsidRPr="00CD1929" w:rsidRDefault="009D607D" w:rsidP="009D607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Coefficient d’aptitude de 0,1.</w:t>
      </w:r>
    </w:p>
    <w:p w14:paraId="09BB1558" w14:textId="77777777" w:rsidR="009D607D" w:rsidRPr="007905C8" w:rsidRDefault="009D607D" w:rsidP="009D607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 xml:space="preserve">Corps de chauffe en aluminium extrudé avec diffuseur à grande surface d’émission. </w:t>
      </w:r>
    </w:p>
    <w:p w14:paraId="692E8C9C" w14:textId="77777777" w:rsidR="009D607D" w:rsidRPr="007905C8" w:rsidRDefault="009D607D" w:rsidP="009D607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  <w:szCs w:val="16"/>
        </w:rPr>
        <w:t>R</w:t>
      </w:r>
      <w:r w:rsidRPr="007905C8">
        <w:rPr>
          <w:rFonts w:ascii="Century Gothic" w:hAnsi="Century Gothic"/>
          <w:sz w:val="20"/>
          <w:szCs w:val="16"/>
        </w:rPr>
        <w:t xml:space="preserve">égulation électronique numérique à compensation de dérive, de précision 0,1°C. </w:t>
      </w:r>
    </w:p>
    <w:p w14:paraId="39D52CFD" w14:textId="77777777" w:rsidR="009D607D" w:rsidRPr="007905C8" w:rsidRDefault="009D607D" w:rsidP="009D607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Boitier de commande digital tactile avec touches « coupelles » pour une utilisation optimale.</w:t>
      </w:r>
    </w:p>
    <w:p w14:paraId="422BCA77" w14:textId="77777777" w:rsidR="009D607D" w:rsidRPr="007905C8" w:rsidRDefault="009D607D" w:rsidP="009D607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Programmation modifiable journalière intégrée.</w:t>
      </w:r>
    </w:p>
    <w:p w14:paraId="250307EE" w14:textId="77777777" w:rsidR="009D607D" w:rsidRPr="007905C8" w:rsidRDefault="009D607D" w:rsidP="009D607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Indicateurs de consommation énergétique :</w:t>
      </w:r>
    </w:p>
    <w:p w14:paraId="005400FE" w14:textId="77777777" w:rsidR="009D607D" w:rsidRPr="007905C8" w:rsidRDefault="009D607D" w:rsidP="009D607D">
      <w:pPr>
        <w:numPr>
          <w:ilvl w:val="1"/>
          <w:numId w:val="1"/>
        </w:numPr>
        <w:spacing w:line="276" w:lineRule="auto"/>
        <w:ind w:left="1134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Indicateur de consommation visuel (échelle de couleur sur le boîtier).</w:t>
      </w:r>
    </w:p>
    <w:p w14:paraId="31B6C759" w14:textId="77777777" w:rsidR="009D607D" w:rsidRPr="007905C8" w:rsidRDefault="009D607D" w:rsidP="009D607D">
      <w:pPr>
        <w:numPr>
          <w:ilvl w:val="1"/>
          <w:numId w:val="1"/>
        </w:numPr>
        <w:spacing w:line="276" w:lineRule="auto"/>
        <w:ind w:left="1134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Estimation de la consommation en kW et euros.</w:t>
      </w:r>
    </w:p>
    <w:p w14:paraId="4C0A6837" w14:textId="77777777" w:rsidR="009D607D" w:rsidRPr="007905C8" w:rsidRDefault="009D607D" w:rsidP="009D607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16"/>
        </w:rPr>
      </w:pPr>
      <w:bookmarkStart w:id="0" w:name="_Hlk10750346"/>
      <w:r w:rsidRPr="007905C8">
        <w:rPr>
          <w:rFonts w:ascii="Century Gothic" w:hAnsi="Century Gothic"/>
          <w:sz w:val="20"/>
          <w:szCs w:val="16"/>
        </w:rPr>
        <w:t>Verrouillage possible des commandes et paramètres par code PIN</w:t>
      </w:r>
    </w:p>
    <w:bookmarkEnd w:id="0"/>
    <w:p w14:paraId="464CE7C3" w14:textId="77777777" w:rsidR="009D607D" w:rsidRPr="007905C8" w:rsidRDefault="009D607D" w:rsidP="009D607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Accès restreint activable facilement pour :</w:t>
      </w:r>
    </w:p>
    <w:p w14:paraId="0F63FF41" w14:textId="77777777" w:rsidR="009D607D" w:rsidRPr="007905C8" w:rsidRDefault="009D607D" w:rsidP="009D607D">
      <w:pPr>
        <w:numPr>
          <w:ilvl w:val="1"/>
          <w:numId w:val="1"/>
        </w:numPr>
        <w:spacing w:line="276" w:lineRule="auto"/>
        <w:ind w:left="1134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Brider la température à une température maximale de 23°C.</w:t>
      </w:r>
    </w:p>
    <w:p w14:paraId="0A442B2C" w14:textId="77777777" w:rsidR="009D607D" w:rsidRPr="007905C8" w:rsidRDefault="009D607D" w:rsidP="009D607D">
      <w:pPr>
        <w:numPr>
          <w:ilvl w:val="1"/>
          <w:numId w:val="1"/>
        </w:numPr>
        <w:spacing w:line="276" w:lineRule="auto"/>
        <w:ind w:left="1134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Enclencher la fonction anti-chauffe compulsive.</w:t>
      </w:r>
    </w:p>
    <w:p w14:paraId="7438E031" w14:textId="77777777" w:rsidR="009D607D" w:rsidRPr="007905C8" w:rsidRDefault="009D607D" w:rsidP="009D607D">
      <w:pPr>
        <w:numPr>
          <w:ilvl w:val="1"/>
          <w:numId w:val="1"/>
        </w:numPr>
        <w:spacing w:line="276" w:lineRule="auto"/>
        <w:ind w:left="1134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Sécuriser l’accès au menu expert par code PIN.</w:t>
      </w:r>
    </w:p>
    <w:p w14:paraId="44FDB442" w14:textId="77777777" w:rsidR="009D607D" w:rsidRPr="007905C8" w:rsidRDefault="009D607D" w:rsidP="009D607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Détection automatique des ouvertures/fermetures de fenêtres.</w:t>
      </w:r>
    </w:p>
    <w:p w14:paraId="53F91693" w14:textId="77777777" w:rsidR="009D607D" w:rsidRPr="007905C8" w:rsidRDefault="009D607D" w:rsidP="009D607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Support mural en « H », servant de gabarit de pose pour une installation simple et rapide.</w:t>
      </w:r>
    </w:p>
    <w:p w14:paraId="15E3F400" w14:textId="77777777" w:rsidR="009D607D" w:rsidRPr="007905C8" w:rsidRDefault="009D607D" w:rsidP="009D607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Compatible avec l’accessoire « </w:t>
      </w:r>
      <w:proofErr w:type="spellStart"/>
      <w:r w:rsidRPr="007905C8">
        <w:rPr>
          <w:rFonts w:ascii="Century Gothic" w:hAnsi="Century Gothic"/>
          <w:sz w:val="20"/>
          <w:szCs w:val="16"/>
        </w:rPr>
        <w:t>Agifix</w:t>
      </w:r>
      <w:proofErr w:type="spellEnd"/>
      <w:r w:rsidRPr="007905C8">
        <w:rPr>
          <w:rFonts w:ascii="Century Gothic" w:hAnsi="Century Gothic"/>
          <w:sz w:val="20"/>
          <w:szCs w:val="16"/>
        </w:rPr>
        <w:t> » permettant le remplacement de tous les convecteurs du marché sans repercer de trous. Idéal pour les bâtiments amiantés.</w:t>
      </w:r>
    </w:p>
    <w:p w14:paraId="65145B5F" w14:textId="77777777" w:rsidR="009D607D" w:rsidRPr="00CD1929" w:rsidRDefault="009D607D" w:rsidP="009D607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Fil Pilote 6 ordres compatible avec les systèmes de programmation centralisée.</w:t>
      </w:r>
    </w:p>
    <w:p w14:paraId="59022E44" w14:textId="77777777" w:rsidR="009D607D" w:rsidRPr="007905C8" w:rsidRDefault="009D607D" w:rsidP="009D607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Service express 24H de pièces détachées gratuit inclus dans le cadre de la garantie contractuelle de 2 ans.</w:t>
      </w:r>
    </w:p>
    <w:p w14:paraId="43B5CFFA" w14:textId="77777777" w:rsidR="009D607D" w:rsidRPr="007905C8" w:rsidRDefault="009D607D" w:rsidP="009D607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Fabrication française</w:t>
      </w:r>
      <w:r w:rsidRPr="007905C8">
        <w:rPr>
          <w:rFonts w:ascii="Century Gothic" w:hAnsi="Century Gothic"/>
          <w:sz w:val="20"/>
        </w:rPr>
        <w:t xml:space="preserve">. </w:t>
      </w:r>
    </w:p>
    <w:p w14:paraId="5CF7F614" w14:textId="7EB2EF24" w:rsidR="00855C7C" w:rsidRDefault="00855C7C" w:rsidP="009D607D">
      <w:pPr>
        <w:spacing w:line="276" w:lineRule="auto"/>
        <w:ind w:left="207"/>
        <w:jc w:val="both"/>
        <w:rPr>
          <w:rFonts w:ascii="Verdana" w:hAnsi="Verdana"/>
          <w:sz w:val="19"/>
          <w:szCs w:val="19"/>
        </w:rPr>
      </w:pPr>
      <w:bookmarkStart w:id="1" w:name="_GoBack"/>
      <w:bookmarkEnd w:id="1"/>
    </w:p>
    <w:sectPr w:rsidR="00855C7C" w:rsidSect="002A799A">
      <w:headerReference w:type="default" r:id="rId9"/>
      <w:footerReference w:type="default" r:id="rId10"/>
      <w:pgSz w:w="11900" w:h="16840"/>
      <w:pgMar w:top="2835" w:right="1418" w:bottom="85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289B0" w14:textId="77777777" w:rsidR="00171BA9" w:rsidRDefault="00171BA9" w:rsidP="00F06159">
      <w:r>
        <w:separator/>
      </w:r>
    </w:p>
  </w:endnote>
  <w:endnote w:type="continuationSeparator" w:id="0">
    <w:p w14:paraId="688F21E3" w14:textId="77777777" w:rsidR="00171BA9" w:rsidRDefault="00171BA9" w:rsidP="00F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40A5" w14:textId="77777777"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14:paraId="037E5C95" w14:textId="77777777"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14:paraId="3E271BA2" w14:textId="46795DD6" w:rsidR="00764BB8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 xml:space="preserve">ZA Charles Beauhaire - 17, rue Croix Fauchet - BP 46 - 45141 Saint Jean de la Ruelle Cedex - Tél : 02 38 71 38 71 - Fax : </w:t>
    </w:r>
    <w:r w:rsidR="00764BB8">
      <w:rPr>
        <w:rFonts w:ascii="Century Gothic" w:hAnsi="Century Gothic" w:cs="Gotham-Light"/>
        <w:sz w:val="12"/>
        <w:szCs w:val="12"/>
      </w:rPr>
      <w:t xml:space="preserve">02 38 88 73 03 - </w:t>
    </w:r>
    <w:r w:rsidR="00764BB8" w:rsidRPr="00764BB8">
      <w:rPr>
        <w:rFonts w:ascii="Century Gothic" w:hAnsi="Century Gothic" w:cs="Gotham-Light"/>
        <w:sz w:val="12"/>
        <w:szCs w:val="12"/>
      </w:rPr>
      <w:t>www.thermor.fr</w:t>
    </w:r>
  </w:p>
  <w:p w14:paraId="545077BC" w14:textId="7D5BEC17" w:rsidR="005176AA" w:rsidRPr="00F06159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>Thermor</w:t>
    </w:r>
    <w:r w:rsidR="003C79A4">
      <w:rPr>
        <w:rFonts w:ascii="Century Gothic" w:hAnsi="Century Gothic" w:cs="Gotham-Light"/>
        <w:sz w:val="12"/>
        <w:szCs w:val="12"/>
      </w:rPr>
      <w:t xml:space="preserve"> </w:t>
    </w:r>
    <w:r w:rsidRPr="00F06159">
      <w:rPr>
        <w:rFonts w:ascii="Century Gothic" w:hAnsi="Century Gothic" w:cs="Gotham-Light"/>
        <w:sz w:val="12"/>
        <w:szCs w:val="12"/>
      </w:rPr>
      <w:t>SAS au capital de 3 917 780 € - RCS Orléans B329 545 008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A576D" w14:textId="77777777" w:rsidR="00171BA9" w:rsidRDefault="00171BA9" w:rsidP="00F06159">
      <w:r>
        <w:separator/>
      </w:r>
    </w:p>
  </w:footnote>
  <w:footnote w:type="continuationSeparator" w:id="0">
    <w:p w14:paraId="6BE1AA74" w14:textId="77777777" w:rsidR="00171BA9" w:rsidRDefault="00171BA9" w:rsidP="00F0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443B" w14:textId="2EC778BE" w:rsidR="005176AA" w:rsidRDefault="007861D8" w:rsidP="007861D8">
    <w:pPr>
      <w:pStyle w:val="En-tte"/>
      <w:ind w:hanging="1134"/>
    </w:pPr>
    <w:r>
      <w:rPr>
        <w:noProof/>
      </w:rPr>
      <w:drawing>
        <wp:inline distT="0" distB="0" distL="0" distR="0" wp14:anchorId="1435C705" wp14:editId="38A3DB5A">
          <wp:extent cx="2213610" cy="645160"/>
          <wp:effectExtent l="0" t="0" r="0" b="0"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488"/>
    <w:multiLevelType w:val="hybridMultilevel"/>
    <w:tmpl w:val="B1B26BA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9"/>
    <w:rsid w:val="000C1307"/>
    <w:rsid w:val="00171BA9"/>
    <w:rsid w:val="001D148A"/>
    <w:rsid w:val="00231748"/>
    <w:rsid w:val="002A799A"/>
    <w:rsid w:val="0039497C"/>
    <w:rsid w:val="003A79E2"/>
    <w:rsid w:val="003C79A4"/>
    <w:rsid w:val="004360EC"/>
    <w:rsid w:val="005176AA"/>
    <w:rsid w:val="00764BB8"/>
    <w:rsid w:val="007861D8"/>
    <w:rsid w:val="00815AC7"/>
    <w:rsid w:val="00855C7C"/>
    <w:rsid w:val="00871D93"/>
    <w:rsid w:val="00883910"/>
    <w:rsid w:val="00963CC5"/>
    <w:rsid w:val="009D607D"/>
    <w:rsid w:val="00A147AE"/>
    <w:rsid w:val="00CB3F7E"/>
    <w:rsid w:val="00D60014"/>
    <w:rsid w:val="00D62D36"/>
    <w:rsid w:val="00DA64B6"/>
    <w:rsid w:val="00E86F0A"/>
    <w:rsid w:val="00EC73F8"/>
    <w:rsid w:val="00F06159"/>
    <w:rsid w:val="00F46A24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584A2"/>
  <w14:defaultImageDpi w14:val="300"/>
  <w15:docId w15:val="{08A12F18-D84D-428C-A112-6DD7BFE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55C7C"/>
    <w:pPr>
      <w:keepNext/>
      <w:tabs>
        <w:tab w:val="left" w:pos="-1418"/>
      </w:tabs>
      <w:jc w:val="center"/>
      <w:outlineLvl w:val="0"/>
    </w:pPr>
    <w:rPr>
      <w:rFonts w:ascii="Arial" w:eastAsia="Times" w:hAnsi="Arial" w:cs="Times New Roman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159"/>
  </w:style>
  <w:style w:type="paragraph" w:styleId="Pieddepage">
    <w:name w:val="footer"/>
    <w:basedOn w:val="Normal"/>
    <w:link w:val="Pieddepag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159"/>
  </w:style>
  <w:style w:type="paragraph" w:styleId="Textedebulles">
    <w:name w:val="Balloon Text"/>
    <w:basedOn w:val="Normal"/>
    <w:link w:val="TextedebullesCar"/>
    <w:uiPriority w:val="99"/>
    <w:semiHidden/>
    <w:unhideWhenUsed/>
    <w:rsid w:val="00F06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5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0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764BB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55C7C"/>
    <w:rPr>
      <w:rFonts w:ascii="Arial" w:eastAsia="Times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841C01-AE3A-42B9-B96C-BF1976C3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Yuma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Brazeau</dc:creator>
  <cp:keywords/>
  <dc:description/>
  <cp:lastModifiedBy>Lilian LIEVRE</cp:lastModifiedBy>
  <cp:revision>6</cp:revision>
  <dcterms:created xsi:type="dcterms:W3CDTF">2020-02-12T16:26:00Z</dcterms:created>
  <dcterms:modified xsi:type="dcterms:W3CDTF">2020-04-27T10:49:00Z</dcterms:modified>
</cp:coreProperties>
</file>